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CCDA6">
      <w:pPr>
        <w:spacing w:line="480" w:lineRule="auto"/>
        <w:ind w:right="28"/>
        <w:jc w:val="left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 w14:paraId="49E6071E">
      <w:pPr>
        <w:spacing w:line="600" w:lineRule="auto"/>
        <w:ind w:right="28"/>
        <w:jc w:val="both"/>
        <w:rPr>
          <w:rFonts w:hint="eastAsia" w:ascii="Times New Roman" w:hAnsi="Times New Roman" w:eastAsia="方正小标宋简体" w:cs="Times New Roman"/>
          <w:color w:val="FF0000"/>
          <w:kern w:val="0"/>
          <w:sz w:val="44"/>
          <w:szCs w:val="44"/>
          <w:lang w:val="en-US" w:eastAsia="zh-CN"/>
        </w:rPr>
      </w:pPr>
    </w:p>
    <w:p w14:paraId="11D79C99">
      <w:pPr>
        <w:spacing w:line="600" w:lineRule="auto"/>
        <w:ind w:right="28"/>
        <w:jc w:val="center"/>
        <w:rPr>
          <w:rFonts w:hint="eastAsia" w:ascii="Times New Roman" w:hAnsi="Times New Roman" w:eastAsia="方正小标宋简体" w:cs="Times New Roman"/>
          <w:color w:val="FF0000"/>
          <w:kern w:val="0"/>
          <w:sz w:val="44"/>
          <w:szCs w:val="44"/>
          <w:lang w:val="en-US" w:eastAsia="zh-CN"/>
        </w:rPr>
      </w:pPr>
      <w:r>
        <w:rPr>
          <w:rFonts w:ascii="Times New Roman" w:hAnsi="Times New Roman"/>
        </w:rPr>
        <w:drawing>
          <wp:inline distT="0" distB="0" distL="114300" distR="114300">
            <wp:extent cx="4352925" cy="1002665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55C44">
      <w:pPr>
        <w:spacing w:line="720" w:lineRule="auto"/>
        <w:ind w:right="28"/>
        <w:jc w:val="center"/>
        <w:rPr>
          <w:rFonts w:hint="eastAsia" w:ascii="Times New Roman" w:hAnsi="Times New Roman" w:eastAsia="黑体" w:cs="黑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color w:val="FF0000"/>
          <w:kern w:val="0"/>
          <w:sz w:val="44"/>
          <w:szCs w:val="44"/>
          <w:lang w:val="en-US" w:eastAsia="zh-CN"/>
        </w:rPr>
        <w:t>xxx学院（部）</w:t>
      </w:r>
      <w:r>
        <w:rPr>
          <w:rFonts w:hint="eastAsia" w:ascii="Times New Roman" w:hAnsi="Times New Roman" w:eastAsia="黑体" w:cs="黑体"/>
          <w:b/>
          <w:bCs/>
          <w:kern w:val="0"/>
          <w:sz w:val="44"/>
          <w:szCs w:val="44"/>
          <w:lang w:val="en-US" w:eastAsia="zh-CN"/>
        </w:rPr>
        <w:t>课程思政教学研究中心</w:t>
      </w:r>
    </w:p>
    <w:p w14:paraId="26DFABDE">
      <w:pPr>
        <w:spacing w:line="720" w:lineRule="auto"/>
        <w:ind w:right="28"/>
        <w:jc w:val="center"/>
        <w:rPr>
          <w:rFonts w:hint="default" w:ascii="Times New Roman" w:hAnsi="Times New Roman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kern w:val="0"/>
          <w:sz w:val="52"/>
          <w:szCs w:val="52"/>
          <w:lang w:val="en-US" w:eastAsia="zh-CN"/>
        </w:rPr>
        <w:t>2026年度工作计划</w:t>
      </w:r>
    </w:p>
    <w:p w14:paraId="062CF5E2">
      <w:pPr>
        <w:spacing w:line="520" w:lineRule="exact"/>
        <w:ind w:right="26"/>
        <w:jc w:val="center"/>
        <w:rPr>
          <w:rFonts w:ascii="Times New Roman" w:hAnsi="Times New Roman" w:eastAsia="黑体" w:cs="Times New Roman"/>
          <w:sz w:val="36"/>
          <w:szCs w:val="36"/>
        </w:rPr>
      </w:pPr>
    </w:p>
    <w:p w14:paraId="473FC014">
      <w:pPr>
        <w:spacing w:line="520" w:lineRule="exact"/>
        <w:ind w:right="26"/>
        <w:jc w:val="center"/>
        <w:rPr>
          <w:rFonts w:ascii="Times New Roman" w:hAnsi="Times New Roman" w:eastAsia="黑体" w:cs="Times New Roman"/>
          <w:sz w:val="36"/>
          <w:szCs w:val="36"/>
        </w:rPr>
      </w:pPr>
    </w:p>
    <w:p w14:paraId="46F321A1">
      <w:pPr>
        <w:spacing w:line="600" w:lineRule="exact"/>
        <w:ind w:right="28" w:firstLine="1280" w:firstLineChars="400"/>
        <w:rPr>
          <w:rFonts w:ascii="Times New Roman" w:hAnsi="Times New Roman" w:eastAsia="黑体" w:cs="Times New Roman"/>
          <w:sz w:val="32"/>
          <w:szCs w:val="36"/>
          <w:u w:val="single"/>
        </w:rPr>
      </w:pPr>
    </w:p>
    <w:p w14:paraId="5448B487">
      <w:pPr>
        <w:spacing w:line="720" w:lineRule="auto"/>
        <w:ind w:right="28" w:firstLine="1600" w:firstLineChars="500"/>
        <w:rPr>
          <w:rFonts w:ascii="Times New Roman" w:hAnsi="Times New Roman" w:eastAsia="黑体" w:cs="Times New Roman"/>
          <w:sz w:val="32"/>
          <w:szCs w:val="36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中心</w:t>
      </w:r>
      <w:r>
        <w:rPr>
          <w:rFonts w:hint="eastAsia" w:ascii="Times New Roman" w:hAnsi="Times New Roman" w:eastAsia="黑体" w:cs="Times New Roman"/>
          <w:sz w:val="32"/>
          <w:szCs w:val="36"/>
        </w:rPr>
        <w:t>负责人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签名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）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</w:p>
    <w:p w14:paraId="530352D4">
      <w:pPr>
        <w:spacing w:line="720" w:lineRule="auto"/>
        <w:ind w:right="28" w:firstLine="1600" w:firstLineChars="500"/>
        <w:rPr>
          <w:rFonts w:ascii="Times New Roman" w:hAnsi="Times New Roman" w:eastAsia="黑体" w:cs="Times New Roman"/>
          <w:sz w:val="32"/>
          <w:szCs w:val="36"/>
        </w:rPr>
      </w:pPr>
    </w:p>
    <w:p w14:paraId="6469B419">
      <w:pPr>
        <w:spacing w:line="720" w:lineRule="auto"/>
        <w:ind w:right="28" w:firstLine="1600" w:firstLineChars="500"/>
        <w:rPr>
          <w:rFonts w:hint="eastAsia" w:ascii="Times New Roman" w:hAnsi="Times New Roman" w:eastAsia="黑体" w:cs="Times New Roman"/>
          <w:sz w:val="32"/>
          <w:szCs w:val="36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单位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加盖公章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）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</w:p>
    <w:p w14:paraId="1AFBDF4A"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 w14:paraId="6B4A44A7"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 w14:paraId="4B28BA15"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 w14:paraId="510747D6"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 w14:paraId="71A31D69">
      <w:pPr>
        <w:snapToGrid w:val="0"/>
        <w:spacing w:line="240" w:lineRule="atLeast"/>
        <w:jc w:val="both"/>
        <w:rPr>
          <w:rFonts w:ascii="Times New Roman" w:hAnsi="Times New Roman" w:eastAsia="黑体"/>
          <w:sz w:val="28"/>
        </w:rPr>
      </w:pPr>
    </w:p>
    <w:p w14:paraId="73BAD61B">
      <w:pPr>
        <w:snapToGrid w:val="0"/>
        <w:spacing w:line="240" w:lineRule="atLeast"/>
        <w:jc w:val="both"/>
        <w:rPr>
          <w:rFonts w:ascii="Times New Roman" w:hAnsi="Times New Roman" w:eastAsia="黑体"/>
          <w:sz w:val="28"/>
        </w:rPr>
      </w:pPr>
    </w:p>
    <w:p w14:paraId="4EAF81EF"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32"/>
          <w:szCs w:val="32"/>
        </w:rPr>
      </w:pPr>
    </w:p>
    <w:p w14:paraId="24F5D0D4">
      <w:pPr>
        <w:snapToGrid w:val="0"/>
        <w:spacing w:line="240" w:lineRule="atLeast"/>
        <w:jc w:val="center"/>
        <w:rPr>
          <w:rFonts w:ascii="Times New Roman" w:hAnsi="Times New Roman" w:eastAsia="黑体"/>
          <w:sz w:val="32"/>
          <w:szCs w:val="32"/>
        </w:rPr>
        <w:sectPr>
          <w:pgSz w:w="11906" w:h="16838"/>
          <w:pgMar w:top="1440" w:right="1236" w:bottom="1440" w:left="1236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二〇二五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十一</w:t>
      </w:r>
      <w:r>
        <w:rPr>
          <w:rFonts w:ascii="Times New Roman" w:hAnsi="Times New Roman" w:eastAsia="黑体"/>
          <w:sz w:val="32"/>
          <w:szCs w:val="32"/>
        </w:rPr>
        <w:t>月</w:t>
      </w:r>
    </w:p>
    <w:p w14:paraId="31DA3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28"/>
        <w:jc w:val="center"/>
        <w:textAlignment w:val="auto"/>
        <w:rPr>
          <w:rFonts w:hint="eastAsia" w:ascii="Times New Roman" w:hAnsi="Times New Roman" w:eastAsia="黑体" w:cs="黑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color w:val="FF0000"/>
          <w:kern w:val="0"/>
          <w:sz w:val="36"/>
          <w:szCs w:val="36"/>
          <w:lang w:val="en-US" w:eastAsia="zh-CN"/>
        </w:rPr>
        <w:t>xxx学院（部）</w:t>
      </w:r>
      <w:r>
        <w:rPr>
          <w:rFonts w:hint="eastAsia" w:ascii="Times New Roman" w:hAnsi="Times New Roman" w:eastAsia="黑体" w:cs="黑体"/>
          <w:b/>
          <w:bCs/>
          <w:color w:val="auto"/>
          <w:kern w:val="0"/>
          <w:sz w:val="36"/>
          <w:szCs w:val="36"/>
          <w:lang w:val="en-US" w:eastAsia="zh-CN"/>
        </w:rPr>
        <w:t>课程思政教学研究中心</w:t>
      </w:r>
    </w:p>
    <w:p w14:paraId="0A3B4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28"/>
        <w:jc w:val="center"/>
        <w:textAlignment w:val="auto"/>
        <w:rPr>
          <w:rFonts w:hint="eastAsia" w:ascii="Times New Roman" w:hAnsi="Times New Roman" w:eastAsia="黑体" w:cs="黑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color w:val="auto"/>
          <w:kern w:val="0"/>
          <w:sz w:val="36"/>
          <w:szCs w:val="36"/>
          <w:lang w:val="en-US" w:eastAsia="zh-CN"/>
        </w:rPr>
        <w:t>2026年度工作计划</w:t>
      </w:r>
    </w:p>
    <w:p w14:paraId="3D523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28"/>
        <w:jc w:val="center"/>
        <w:textAlignment w:val="auto"/>
        <w:rPr>
          <w:rFonts w:hint="eastAsia" w:ascii="Times New Roman" w:hAnsi="Times New Roman" w:eastAsia="黑体" w:cs="黑体"/>
          <w:b/>
          <w:bCs/>
          <w:color w:val="auto"/>
          <w:kern w:val="0"/>
          <w:sz w:val="36"/>
          <w:szCs w:val="36"/>
          <w:lang w:val="en-US" w:eastAsia="zh-CN"/>
        </w:rPr>
      </w:pPr>
    </w:p>
    <w:p w14:paraId="45BD2B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  <w:t>一、建设思路</w:t>
      </w:r>
    </w:p>
    <w:p w14:paraId="1F94BE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针对2026年工作计划，阐述学院（部）课程思政教学研究中心的建设思路，如何</w:t>
      </w: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推动课程思政建设走向深入和精准。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（200字左右）</w:t>
      </w:r>
    </w:p>
    <w:p w14:paraId="0DB530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  <w:t>二、年度工作目标</w:t>
      </w:r>
    </w:p>
    <w:p w14:paraId="3D924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设定具体、可衡量、可达成且高度相关的年度工作目标。（300字左右）</w:t>
      </w:r>
    </w:p>
    <w:p w14:paraId="4B3B0C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  <w:t>三、具体举措及进度安排</w:t>
      </w:r>
    </w:p>
    <w:p w14:paraId="264350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以工作要点形式呈现，突出“要做什么、做到什么程度、关键节点是什么”，具有指导性和可操作性，便于推进落实，每个工作要点要具有高度概括性并提出具体举措，同时确定负责人及推进时间。（800字-1000字左右）</w:t>
      </w:r>
    </w:p>
    <w:p w14:paraId="79DB61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highlight w:val="yellow"/>
          <w:lang w:val="en-US" w:eastAsia="zh-CN"/>
        </w:rPr>
        <w:t>示例：</w:t>
      </w:r>
    </w:p>
    <w:p w14:paraId="0C6C29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  <w:t>1.打磨示范课程，树立建设标杆</w:t>
      </w:r>
    </w:p>
    <w:p w14:paraId="57F572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措施：依托已立项课程思政示范课程建设项目，系统建立课程思政资源库，收录优质教案、教学视频、典型案例等资源，分层分类、重点打磨，形成示范辐射效应。（负责人：xxx，推进时间：x月-x月）</w:t>
      </w:r>
    </w:p>
    <w:p w14:paraId="60A2FD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黑体" w:hAnsi="黑体" w:eastAsia="黑体" w:cs="黑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lang w:val="en-US" w:eastAsia="zh-CN"/>
        </w:rPr>
        <w:t>四、预期成果</w:t>
      </w:r>
    </w:p>
    <w:p w14:paraId="39208E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总体描述达到怎样的预期效果（200字左右）。具体请填写附表。</w:t>
      </w:r>
    </w:p>
    <w:p w14:paraId="0221A4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附表：XXX学院（部）课程思政教学研究中心2026年度预期成果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。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br w:type="page"/>
      </w:r>
    </w:p>
    <w:p w14:paraId="0EA6E33F">
      <w:pPr>
        <w:numPr>
          <w:ilvl w:val="0"/>
          <w:numId w:val="0"/>
        </w:numPr>
        <w:spacing w:line="360" w:lineRule="auto"/>
        <w:ind w:leftChars="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附表</w:t>
      </w:r>
    </w:p>
    <w:p w14:paraId="220B4AC1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b/>
          <w:bCs/>
          <w:sz w:val="32"/>
          <w:szCs w:val="32"/>
          <w:lang w:val="en-US" w:eastAsia="zh-CN"/>
        </w:rPr>
        <w:t>XXX学院（部）课程思政教学研究中心年度预期成果</w:t>
      </w:r>
    </w:p>
    <w:p w14:paraId="4E6B9F7D">
      <w:pPr>
        <w:numPr>
          <w:ilvl w:val="0"/>
          <w:numId w:val="0"/>
        </w:numPr>
        <w:ind w:leftChars="0"/>
        <w:rPr>
          <w:rFonts w:hint="eastAsia" w:ascii="Times New Roman" w:hAnsi="Times New Roman" w:eastAsia="黑体"/>
          <w:sz w:val="24"/>
          <w:szCs w:val="24"/>
          <w:lang w:val="en-US" w:eastAsia="zh-CN"/>
        </w:rPr>
      </w:pPr>
    </w:p>
    <w:tbl>
      <w:tblPr>
        <w:tblStyle w:val="9"/>
        <w:tblW w:w="8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5579"/>
        <w:gridCol w:w="1638"/>
      </w:tblGrid>
      <w:tr w14:paraId="35B066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noWrap w:val="0"/>
            <w:vAlign w:val="center"/>
          </w:tcPr>
          <w:p w14:paraId="4FFA3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一级指标</w:t>
            </w:r>
          </w:p>
        </w:tc>
        <w:tc>
          <w:tcPr>
            <w:tcW w:w="5579" w:type="dxa"/>
            <w:noWrap w:val="0"/>
            <w:vAlign w:val="center"/>
          </w:tcPr>
          <w:p w14:paraId="503EB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二级指标</w:t>
            </w:r>
          </w:p>
        </w:tc>
        <w:tc>
          <w:tcPr>
            <w:tcW w:w="1638" w:type="dxa"/>
            <w:noWrap w:val="0"/>
            <w:vAlign w:val="center"/>
          </w:tcPr>
          <w:p w14:paraId="12ACF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预期成果</w:t>
            </w:r>
          </w:p>
          <w:p w14:paraId="6B79A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FF0000"/>
                <w:kern w:val="0"/>
                <w:sz w:val="21"/>
                <w:szCs w:val="21"/>
                <w:lang w:val="en-US" w:eastAsia="zh-CN"/>
              </w:rPr>
              <w:t>（级别+新增数）</w:t>
            </w:r>
          </w:p>
        </w:tc>
      </w:tr>
      <w:tr w14:paraId="65C7F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5D5F9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课程体系建设</w:t>
            </w:r>
          </w:p>
          <w:p w14:paraId="5422B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指标</w:t>
            </w:r>
          </w:p>
        </w:tc>
        <w:tc>
          <w:tcPr>
            <w:tcW w:w="5579" w:type="dxa"/>
            <w:noWrap w:val="0"/>
            <w:vAlign w:val="center"/>
          </w:tcPr>
          <w:p w14:paraId="47227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新修订课程教学大纲，融入课程思政元素</w:t>
            </w:r>
          </w:p>
        </w:tc>
        <w:tc>
          <w:tcPr>
            <w:tcW w:w="1638" w:type="dxa"/>
            <w:noWrap w:val="0"/>
            <w:vAlign w:val="center"/>
          </w:tcPr>
          <w:p w14:paraId="50647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x份</w:t>
            </w:r>
          </w:p>
        </w:tc>
      </w:tr>
      <w:tr w14:paraId="028C5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0DCA0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3327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课程思政示范课程建设项目新增数</w:t>
            </w:r>
          </w:p>
        </w:tc>
        <w:tc>
          <w:tcPr>
            <w:tcW w:w="1638" w:type="dxa"/>
            <w:noWrap w:val="0"/>
            <w:vAlign w:val="center"/>
          </w:tcPr>
          <w:p w14:paraId="7788E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校级X</w:t>
            </w:r>
          </w:p>
        </w:tc>
      </w:tr>
      <w:tr w14:paraId="20173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6DEA4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27AA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组织开展</w:t>
            </w: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已立项课程思政示范课程建设项目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打磨项数</w:t>
            </w:r>
          </w:p>
        </w:tc>
        <w:tc>
          <w:tcPr>
            <w:tcW w:w="1638" w:type="dxa"/>
            <w:noWrap w:val="0"/>
            <w:vAlign w:val="center"/>
          </w:tcPr>
          <w:p w14:paraId="05BD1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x项</w:t>
            </w:r>
          </w:p>
        </w:tc>
      </w:tr>
      <w:tr w14:paraId="133D62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1C64E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7FB54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其他可反映课程体系建设的二级指标（可增加行自行补充）</w:t>
            </w:r>
          </w:p>
        </w:tc>
        <w:tc>
          <w:tcPr>
            <w:tcW w:w="1638" w:type="dxa"/>
            <w:noWrap w:val="0"/>
            <w:vAlign w:val="center"/>
          </w:tcPr>
          <w:p w14:paraId="44895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3CD65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20F67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0B1CC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48D98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7E9D9A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59DB2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7F4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7E490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53F2A4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0D4AF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教学资源建设</w:t>
            </w:r>
          </w:p>
          <w:p w14:paraId="2E6D0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指标</w:t>
            </w:r>
          </w:p>
        </w:tc>
        <w:tc>
          <w:tcPr>
            <w:tcW w:w="5579" w:type="dxa"/>
            <w:noWrap w:val="0"/>
            <w:vAlign w:val="center"/>
          </w:tcPr>
          <w:p w14:paraId="5A2DE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思政元素案例库新增案例数量</w:t>
            </w:r>
          </w:p>
        </w:tc>
        <w:tc>
          <w:tcPr>
            <w:tcW w:w="1638" w:type="dxa"/>
            <w:noWrap w:val="0"/>
            <w:vAlign w:val="center"/>
          </w:tcPr>
          <w:p w14:paraId="3D5DE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x个</w:t>
            </w:r>
          </w:p>
        </w:tc>
      </w:tr>
      <w:tr w14:paraId="0AD4C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63E24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31024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思政元素优质教案/课件新增数量</w:t>
            </w:r>
          </w:p>
        </w:tc>
        <w:tc>
          <w:tcPr>
            <w:tcW w:w="1638" w:type="dxa"/>
            <w:noWrap w:val="0"/>
            <w:vAlign w:val="center"/>
          </w:tcPr>
          <w:p w14:paraId="26921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x份</w:t>
            </w:r>
          </w:p>
        </w:tc>
      </w:tr>
      <w:tr w14:paraId="0353A5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10204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3EEBD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思政元素教学视频新增数量</w:t>
            </w:r>
          </w:p>
        </w:tc>
        <w:tc>
          <w:tcPr>
            <w:tcW w:w="1638" w:type="dxa"/>
            <w:noWrap w:val="0"/>
            <w:vAlign w:val="center"/>
          </w:tcPr>
          <w:p w14:paraId="4C902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x个</w:t>
            </w:r>
          </w:p>
        </w:tc>
      </w:tr>
      <w:tr w14:paraId="6914F7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270FC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4E2AB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课程思政精品资源共享课新增数量</w:t>
            </w:r>
          </w:p>
        </w:tc>
        <w:tc>
          <w:tcPr>
            <w:tcW w:w="1638" w:type="dxa"/>
            <w:noWrap w:val="0"/>
            <w:vAlign w:val="center"/>
          </w:tcPr>
          <w:p w14:paraId="04655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级别/x门</w:t>
            </w:r>
          </w:p>
        </w:tc>
      </w:tr>
      <w:tr w14:paraId="19354A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3A5CB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2445B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课程思政特色教材/讲义新增出版数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61447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x部</w:t>
            </w:r>
          </w:p>
        </w:tc>
      </w:tr>
      <w:tr w14:paraId="38BD16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2EDAD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33A01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课程思政相关规划教材新增入选数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1FB29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级别/x部</w:t>
            </w:r>
          </w:p>
        </w:tc>
      </w:tr>
      <w:tr w14:paraId="1E554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37785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36C7F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其他可反映教学资源建设的二级指标（可增加行自行补充）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0E0AB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4D7FB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6A3B7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25A41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68B59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037D34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018DF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467CB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3578E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712BC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76AA3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师资队伍建设指标</w:t>
            </w: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7B3CE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组织开展课程思政建设培训/教学竞赛次数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26E30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院级X/校级x</w:t>
            </w:r>
          </w:p>
        </w:tc>
      </w:tr>
      <w:tr w14:paraId="01CBA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74D36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34AB1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组织开展课程思政建设专题讲座/工作坊次数</w:t>
            </w:r>
          </w:p>
        </w:tc>
        <w:tc>
          <w:tcPr>
            <w:tcW w:w="1638" w:type="dxa"/>
            <w:noWrap w:val="0"/>
            <w:vAlign w:val="center"/>
          </w:tcPr>
          <w:p w14:paraId="6C02C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院级X/校级x</w:t>
            </w:r>
          </w:p>
        </w:tc>
      </w:tr>
      <w:tr w14:paraId="786456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78721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5418C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组织开展课程思政建设教学沙龙/示范课次数</w:t>
            </w:r>
          </w:p>
        </w:tc>
        <w:tc>
          <w:tcPr>
            <w:tcW w:w="1638" w:type="dxa"/>
            <w:noWrap w:val="0"/>
            <w:vAlign w:val="center"/>
          </w:tcPr>
          <w:p w14:paraId="6B4E9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院级X/校级x</w:t>
            </w:r>
          </w:p>
        </w:tc>
      </w:tr>
      <w:tr w14:paraId="1F8269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45FA4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E31D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其他可反映师资队伍建设的二级指标（可增加行自行补充）</w:t>
            </w:r>
          </w:p>
        </w:tc>
        <w:tc>
          <w:tcPr>
            <w:tcW w:w="1638" w:type="dxa"/>
            <w:noWrap w:val="0"/>
            <w:vAlign w:val="center"/>
          </w:tcPr>
          <w:p w14:paraId="08908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11D5B4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78488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5575A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55CD0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0B513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top"/>
          </w:tcPr>
          <w:p w14:paraId="50069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8A68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3D967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027141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0B796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教学研究与改革指标</w:t>
            </w: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6F8C1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以课程思政为主要研究内容的</w:t>
            </w: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教学改革工程项目新增立项数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73921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校级X/区级x</w:t>
            </w:r>
          </w:p>
        </w:tc>
      </w:tr>
      <w:tr w14:paraId="41C6D3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7DE12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4A1C0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以课程思政为主要研究内容的</w:t>
            </w: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课题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/科研项目新增</w:t>
            </w: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立项数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3B7B8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级别/x项</w:t>
            </w:r>
          </w:p>
        </w:tc>
      </w:tr>
      <w:tr w14:paraId="1CD03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57AED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7D555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课程思政相关论文发表新增数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498D6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x篇</w:t>
            </w:r>
          </w:p>
        </w:tc>
      </w:tr>
      <w:tr w14:paraId="15FB2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55791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7A54B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“大思政”教育类别的教学成果奖新增数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07AEA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级别/x项</w:t>
            </w:r>
          </w:p>
        </w:tc>
      </w:tr>
      <w:tr w14:paraId="4ED939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5FB59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04F83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其他可反映教学研究与改革的二级指标（可增加行自行补充）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57CB0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7C4D6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33C77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51ADC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6AE00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.......</w:t>
            </w:r>
          </w:p>
        </w:tc>
      </w:tr>
      <w:tr w14:paraId="00762E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03482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shd w:val="clear" w:color="auto" w:fill="auto"/>
            <w:noWrap w:val="0"/>
            <w:vAlign w:val="center"/>
          </w:tcPr>
          <w:p w14:paraId="1D213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.......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 w14:paraId="63968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53B533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4384B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育人成效与示范指标</w:t>
            </w:r>
          </w:p>
        </w:tc>
        <w:tc>
          <w:tcPr>
            <w:tcW w:w="5579" w:type="dxa"/>
            <w:noWrap w:val="0"/>
            <w:vAlign w:val="center"/>
          </w:tcPr>
          <w:p w14:paraId="02241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校内外经验交流推广次数</w:t>
            </w:r>
          </w:p>
        </w:tc>
        <w:tc>
          <w:tcPr>
            <w:tcW w:w="1638" w:type="dxa"/>
            <w:noWrap w:val="0"/>
            <w:vAlign w:val="center"/>
          </w:tcPr>
          <w:p w14:paraId="552F2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x次</w:t>
            </w:r>
          </w:p>
        </w:tc>
      </w:tr>
      <w:tr w14:paraId="0E4DCC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02992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3D988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兄弟院校资源借鉴/合作项目数</w:t>
            </w:r>
          </w:p>
        </w:tc>
        <w:tc>
          <w:tcPr>
            <w:tcW w:w="1638" w:type="dxa"/>
            <w:noWrap w:val="0"/>
            <w:vAlign w:val="center"/>
          </w:tcPr>
          <w:p w14:paraId="56295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x次</w:t>
            </w:r>
          </w:p>
        </w:tc>
      </w:tr>
      <w:tr w14:paraId="76814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13FDB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0C4C5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校级及以上</w:t>
            </w: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媒体报道次数</w:t>
            </w:r>
          </w:p>
        </w:tc>
        <w:tc>
          <w:tcPr>
            <w:tcW w:w="1638" w:type="dxa"/>
            <w:noWrap w:val="0"/>
            <w:vAlign w:val="center"/>
          </w:tcPr>
          <w:p w14:paraId="65287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x次</w:t>
            </w:r>
          </w:p>
        </w:tc>
      </w:tr>
      <w:tr w14:paraId="6B99AA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402BF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08F42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其他可反映育人成效与示范的二级指标（可增加行自行补充）</w:t>
            </w:r>
          </w:p>
        </w:tc>
        <w:tc>
          <w:tcPr>
            <w:tcW w:w="1638" w:type="dxa"/>
            <w:noWrap w:val="0"/>
            <w:vAlign w:val="center"/>
          </w:tcPr>
          <w:p w14:paraId="35765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4CA35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3ABE2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454DD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50961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07DE2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025C6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4A17E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  <w:tc>
          <w:tcPr>
            <w:tcW w:w="1638" w:type="dxa"/>
            <w:noWrap w:val="0"/>
            <w:vAlign w:val="center"/>
          </w:tcPr>
          <w:p w14:paraId="4A82B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1D5407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restart"/>
            <w:noWrap w:val="0"/>
            <w:vAlign w:val="center"/>
          </w:tcPr>
          <w:p w14:paraId="239CE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其他</w:t>
            </w:r>
          </w:p>
        </w:tc>
        <w:tc>
          <w:tcPr>
            <w:tcW w:w="5579" w:type="dxa"/>
            <w:noWrap w:val="0"/>
            <w:vAlign w:val="center"/>
          </w:tcPr>
          <w:p w14:paraId="6AF1A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学院可根据实际情况自行补充</w:t>
            </w:r>
          </w:p>
        </w:tc>
        <w:tc>
          <w:tcPr>
            <w:tcW w:w="1638" w:type="dxa"/>
            <w:noWrap w:val="0"/>
            <w:vAlign w:val="center"/>
          </w:tcPr>
          <w:p w14:paraId="7A44F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3650C2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7E65D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744AF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.......</w:t>
            </w:r>
          </w:p>
        </w:tc>
        <w:tc>
          <w:tcPr>
            <w:tcW w:w="1638" w:type="dxa"/>
            <w:noWrap w:val="0"/>
            <w:vAlign w:val="center"/>
          </w:tcPr>
          <w:p w14:paraId="2E5A2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  <w:tr w14:paraId="00683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91" w:type="dxa"/>
            <w:vMerge w:val="continue"/>
            <w:noWrap w:val="0"/>
            <w:vAlign w:val="center"/>
          </w:tcPr>
          <w:p w14:paraId="6D15A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79" w:type="dxa"/>
            <w:noWrap w:val="0"/>
            <w:vAlign w:val="center"/>
          </w:tcPr>
          <w:p w14:paraId="146DB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.......</w:t>
            </w:r>
          </w:p>
        </w:tc>
        <w:tc>
          <w:tcPr>
            <w:tcW w:w="1638" w:type="dxa"/>
            <w:noWrap w:val="0"/>
            <w:vAlign w:val="center"/>
          </w:tcPr>
          <w:p w14:paraId="6B461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  <w:t>......</w:t>
            </w:r>
          </w:p>
        </w:tc>
      </w:tr>
    </w:tbl>
    <w:p w14:paraId="24420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365AA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BCF71C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BCF71C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1"/>
    <w:rsid w:val="00014CF1"/>
    <w:rsid w:val="003D4124"/>
    <w:rsid w:val="006D380B"/>
    <w:rsid w:val="00704945"/>
    <w:rsid w:val="01BD4AD3"/>
    <w:rsid w:val="0255732F"/>
    <w:rsid w:val="03AD4062"/>
    <w:rsid w:val="03EF03C9"/>
    <w:rsid w:val="044F5B67"/>
    <w:rsid w:val="049D1030"/>
    <w:rsid w:val="057A4FAB"/>
    <w:rsid w:val="063A414B"/>
    <w:rsid w:val="06495B66"/>
    <w:rsid w:val="066D6F79"/>
    <w:rsid w:val="06B77F37"/>
    <w:rsid w:val="06EE4554"/>
    <w:rsid w:val="07552FEB"/>
    <w:rsid w:val="078C679F"/>
    <w:rsid w:val="07AC6729"/>
    <w:rsid w:val="08B869E2"/>
    <w:rsid w:val="08C203E2"/>
    <w:rsid w:val="09656D23"/>
    <w:rsid w:val="0A1E31C0"/>
    <w:rsid w:val="0A522CBA"/>
    <w:rsid w:val="0AB509E3"/>
    <w:rsid w:val="0B2E72C7"/>
    <w:rsid w:val="0C412AA6"/>
    <w:rsid w:val="0CBF3B66"/>
    <w:rsid w:val="0CDB37D0"/>
    <w:rsid w:val="0EC50332"/>
    <w:rsid w:val="0F1C1FC1"/>
    <w:rsid w:val="0F5668D8"/>
    <w:rsid w:val="0F7D2E72"/>
    <w:rsid w:val="0FD02E45"/>
    <w:rsid w:val="0FD87226"/>
    <w:rsid w:val="106916A5"/>
    <w:rsid w:val="10A72521"/>
    <w:rsid w:val="127638B9"/>
    <w:rsid w:val="12A64C9D"/>
    <w:rsid w:val="13E16FD6"/>
    <w:rsid w:val="14057317"/>
    <w:rsid w:val="1437542C"/>
    <w:rsid w:val="149B7258"/>
    <w:rsid w:val="14C250F5"/>
    <w:rsid w:val="155D372C"/>
    <w:rsid w:val="15731830"/>
    <w:rsid w:val="161161F7"/>
    <w:rsid w:val="163E32FB"/>
    <w:rsid w:val="16E055EB"/>
    <w:rsid w:val="16FD1C65"/>
    <w:rsid w:val="178B3949"/>
    <w:rsid w:val="18A62501"/>
    <w:rsid w:val="18E11C0A"/>
    <w:rsid w:val="1917134A"/>
    <w:rsid w:val="19D84EA9"/>
    <w:rsid w:val="19DF15D7"/>
    <w:rsid w:val="1B6F7ED2"/>
    <w:rsid w:val="1B766405"/>
    <w:rsid w:val="1E860B83"/>
    <w:rsid w:val="1ED65A75"/>
    <w:rsid w:val="1FC4791B"/>
    <w:rsid w:val="21443FE9"/>
    <w:rsid w:val="225B6F77"/>
    <w:rsid w:val="22E16978"/>
    <w:rsid w:val="231E6D83"/>
    <w:rsid w:val="23812933"/>
    <w:rsid w:val="24222EBA"/>
    <w:rsid w:val="24E87696"/>
    <w:rsid w:val="256577B8"/>
    <w:rsid w:val="271F3CF6"/>
    <w:rsid w:val="27DA20CE"/>
    <w:rsid w:val="29AC2136"/>
    <w:rsid w:val="2AE10BD8"/>
    <w:rsid w:val="2B121288"/>
    <w:rsid w:val="2D1702F0"/>
    <w:rsid w:val="2D415D70"/>
    <w:rsid w:val="2D4340F8"/>
    <w:rsid w:val="2F3B2CB2"/>
    <w:rsid w:val="2FB16F56"/>
    <w:rsid w:val="309E1C8C"/>
    <w:rsid w:val="30E1061B"/>
    <w:rsid w:val="313B4980"/>
    <w:rsid w:val="32BE3FF9"/>
    <w:rsid w:val="33813D00"/>
    <w:rsid w:val="33C66000"/>
    <w:rsid w:val="33ED4717"/>
    <w:rsid w:val="34897610"/>
    <w:rsid w:val="350B584F"/>
    <w:rsid w:val="36504389"/>
    <w:rsid w:val="36663270"/>
    <w:rsid w:val="3685334B"/>
    <w:rsid w:val="36B15954"/>
    <w:rsid w:val="38067121"/>
    <w:rsid w:val="39411229"/>
    <w:rsid w:val="3AB51612"/>
    <w:rsid w:val="3AFF2FB8"/>
    <w:rsid w:val="3CF269D5"/>
    <w:rsid w:val="3D0647D2"/>
    <w:rsid w:val="3D5F3361"/>
    <w:rsid w:val="3D7C2E70"/>
    <w:rsid w:val="3F024406"/>
    <w:rsid w:val="406B2699"/>
    <w:rsid w:val="407A4E3D"/>
    <w:rsid w:val="422B1242"/>
    <w:rsid w:val="4248129C"/>
    <w:rsid w:val="42C0097B"/>
    <w:rsid w:val="42E71600"/>
    <w:rsid w:val="439C6EFF"/>
    <w:rsid w:val="43C35146"/>
    <w:rsid w:val="446606BD"/>
    <w:rsid w:val="448A0F14"/>
    <w:rsid w:val="46B87D3B"/>
    <w:rsid w:val="4A246CFB"/>
    <w:rsid w:val="4A2C705F"/>
    <w:rsid w:val="4AAF54D1"/>
    <w:rsid w:val="4CBB79D0"/>
    <w:rsid w:val="4E33556E"/>
    <w:rsid w:val="4F1E2407"/>
    <w:rsid w:val="4FD6631F"/>
    <w:rsid w:val="50E47338"/>
    <w:rsid w:val="52974772"/>
    <w:rsid w:val="552E15FF"/>
    <w:rsid w:val="56335E3C"/>
    <w:rsid w:val="56B43389"/>
    <w:rsid w:val="57BB49C5"/>
    <w:rsid w:val="58253A31"/>
    <w:rsid w:val="58BB081E"/>
    <w:rsid w:val="5A6C7EED"/>
    <w:rsid w:val="5AC71914"/>
    <w:rsid w:val="5ADF422E"/>
    <w:rsid w:val="5B081814"/>
    <w:rsid w:val="5C0E30EF"/>
    <w:rsid w:val="5CB93299"/>
    <w:rsid w:val="5CF07AA5"/>
    <w:rsid w:val="5D5C39F5"/>
    <w:rsid w:val="5E031442"/>
    <w:rsid w:val="5E9F319D"/>
    <w:rsid w:val="5F3A3C3A"/>
    <w:rsid w:val="62C611D0"/>
    <w:rsid w:val="63D60F76"/>
    <w:rsid w:val="65591398"/>
    <w:rsid w:val="65CD65A2"/>
    <w:rsid w:val="672E7355"/>
    <w:rsid w:val="681F700C"/>
    <w:rsid w:val="690725E3"/>
    <w:rsid w:val="6A3B00C5"/>
    <w:rsid w:val="6A6029AE"/>
    <w:rsid w:val="6B45065D"/>
    <w:rsid w:val="6BFE297A"/>
    <w:rsid w:val="6CB162FA"/>
    <w:rsid w:val="6D6F57F6"/>
    <w:rsid w:val="6DD733CE"/>
    <w:rsid w:val="6F4B426F"/>
    <w:rsid w:val="700553E7"/>
    <w:rsid w:val="70E10FA3"/>
    <w:rsid w:val="71AB0D22"/>
    <w:rsid w:val="72E76216"/>
    <w:rsid w:val="73D907A8"/>
    <w:rsid w:val="752A3493"/>
    <w:rsid w:val="752E16CE"/>
    <w:rsid w:val="75386DDF"/>
    <w:rsid w:val="763A6BEA"/>
    <w:rsid w:val="766B0A04"/>
    <w:rsid w:val="79C455B1"/>
    <w:rsid w:val="7A252A5C"/>
    <w:rsid w:val="7B0F1047"/>
    <w:rsid w:val="7BB910CD"/>
    <w:rsid w:val="7C372603"/>
    <w:rsid w:val="7C423B0B"/>
    <w:rsid w:val="7C843375"/>
    <w:rsid w:val="7CFB156B"/>
    <w:rsid w:val="7E077782"/>
    <w:rsid w:val="7EC4744F"/>
    <w:rsid w:val="7F1415E5"/>
    <w:rsid w:val="7F6567B6"/>
    <w:rsid w:val="7F8D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35f8b7-364e-406d-a1b3-3deaccfb0f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1095</Words>
  <Characters>1293</Characters>
  <Lines>22</Lines>
  <Paragraphs>6</Paragraphs>
  <TotalTime>3</TotalTime>
  <ScaleCrop>false</ScaleCrop>
  <LinksUpToDate>false</LinksUpToDate>
  <CharactersWithSpaces>1293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2019-11-22T10:28:00Z</dcterms:created>
  <dc:creator>banbi</dc:creator>
  <cp:lastModifiedBy>后海不是海</cp:lastModifiedBy>
  <dcterms:modified xsi:type="dcterms:W3CDTF">2025-11-27T00:51:17Z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eyJoZGlkIjoiYmMzZGYxZTM0YWQwZWVmMmIxZTUyZTM4MDQ2MzJmNzEiLCJ1c2VySWQiOiIyNjIyMzQyOTIifQ==</vt:lpwstr>
  </property>
  <property fmtid="{D5CDD505-2E9C-101B-9397-08002B2CF9AE}" pid="4" name="ICV">
    <vt:lpwstr>D8C13EC9FEB345ADA0C29C65D48BA6C3_13</vt:lpwstr>
  </property>
</Properties>
</file>