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D4E94">
      <w:pPr>
        <w:spacing w:line="297" w:lineRule="auto"/>
        <w:rPr>
          <w:rFonts w:ascii="Arial"/>
          <w:sz w:val="21"/>
        </w:rPr>
      </w:pPr>
    </w:p>
    <w:p w14:paraId="789517E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ind w:left="21"/>
        <w:textAlignment w:val="baseline"/>
        <w:rPr>
          <w:rFonts w:ascii="Times New Roman" w:hAnsi="Times New Roman" w:eastAsia="Times New Roman" w:cs="Times New Roman"/>
          <w:sz w:val="30"/>
          <w:szCs w:val="30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39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0"/>
          <w:szCs w:val="30"/>
        </w:rPr>
        <w:t>1</w:t>
      </w:r>
    </w:p>
    <w:p w14:paraId="0E3E3B9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eastAsia="方正小标宋简体" w:cs="Times New Roman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default" w:ascii="方正小标宋简体" w:eastAsia="方正小标宋简体" w:cs="Times New Roman"/>
          <w:b w:val="0"/>
          <w:bCs/>
          <w:color w:val="000000"/>
          <w:sz w:val="44"/>
          <w:szCs w:val="44"/>
          <w:lang w:val="en-US" w:eastAsia="zh-CN"/>
        </w:rPr>
        <w:t>202</w:t>
      </w:r>
      <w:r>
        <w:rPr>
          <w:rFonts w:hint="eastAsia" w:ascii="方正小标宋简体" w:eastAsia="方正小标宋简体" w:cs="Times New Roman"/>
          <w:b w:val="0"/>
          <w:bCs/>
          <w:color w:val="000000"/>
          <w:sz w:val="44"/>
          <w:szCs w:val="44"/>
          <w:lang w:val="en-US" w:eastAsia="zh-CN"/>
        </w:rPr>
        <w:t>6年广西师范大学大学生网络文化节</w:t>
      </w:r>
    </w:p>
    <w:p w14:paraId="6C7E3A6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ascii="Arial"/>
          <w:spacing w:val="0"/>
          <w:sz w:val="21"/>
        </w:rPr>
      </w:pPr>
      <w:r>
        <w:rPr>
          <w:rFonts w:hint="eastAsia" w:ascii="方正小标宋简体" w:eastAsia="方正小标宋简体" w:cs="Times New Roman"/>
          <w:b w:val="0"/>
          <w:bCs/>
          <w:color w:val="000000"/>
          <w:spacing w:val="0"/>
          <w:sz w:val="44"/>
          <w:szCs w:val="44"/>
          <w:lang w:val="en-US" w:eastAsia="zh-CN"/>
        </w:rPr>
        <w:t>作品报送要求</w:t>
      </w:r>
    </w:p>
    <w:p w14:paraId="036A43BD">
      <w:pPr>
        <w:wordWrap w:val="0"/>
        <w:spacing w:line="560" w:lineRule="exact"/>
        <w:ind w:firstLine="640" w:firstLineChars="200"/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 w14:paraId="7ADD188C">
      <w:pPr>
        <w:wordWrap w:val="0"/>
        <w:spacing w:line="560" w:lineRule="exact"/>
        <w:ind w:firstLine="640" w:firstLineChars="200"/>
        <w:jc w:val="both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 xml:space="preserve">一、作品征集要求 </w:t>
      </w:r>
    </w:p>
    <w:p w14:paraId="503BFA7B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5" w:right="200" w:firstLine="639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napToGrid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000000"/>
          <w:spacing w:val="0"/>
          <w:kern w:val="2"/>
          <w:sz w:val="32"/>
          <w:szCs w:val="32"/>
          <w:lang w:val="en-US" w:eastAsia="zh-CN" w:bidi="ar-SA"/>
        </w:rPr>
        <w:t>本届文化节共设置光影趣青春、影像创意汇、网图新视界、 网语青年说、校园好声音、数智新技艺、网创梦工厂7个赛道。 所有作品须为2025年9月15日至提交截止日期间在网络上发表的作品。征集时间为即日起至2026年9月1日。</w:t>
      </w:r>
    </w:p>
    <w:p w14:paraId="19436BFB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5" w:right="200" w:firstLine="639"/>
        <w:jc w:val="both"/>
        <w:textAlignment w:val="baseline"/>
        <w:rPr>
          <w:rFonts w:hint="eastAsia" w:ascii="仿宋_GB2312" w:hAnsi="仿宋_GB2312" w:eastAsia="仿宋_GB2312" w:cs="仿宋_GB2312"/>
          <w:b/>
          <w:bCs/>
          <w:snapToGrid/>
          <w:color w:val="000000"/>
          <w:spacing w:val="0"/>
          <w:kern w:val="2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000000"/>
          <w:spacing w:val="0"/>
          <w:kern w:val="2"/>
          <w:sz w:val="32"/>
          <w:szCs w:val="32"/>
          <w:lang w:val="en-US" w:eastAsia="en-US" w:bidi="ar-SA"/>
        </w:rPr>
        <w:t>（一）光影趣青春</w:t>
      </w:r>
    </w:p>
    <w:p w14:paraId="3504F0D3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000000"/>
          <w:spacing w:val="0"/>
          <w:kern w:val="2"/>
          <w:sz w:val="32"/>
          <w:szCs w:val="32"/>
          <w:lang w:val="en-US" w:eastAsia="en-US" w:bidi="ar-SA"/>
        </w:rPr>
        <w:t>作品类型和要求：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作品类型包括微视频、系列短视频、微课程。微视频时长不超过5分钟；系列短视频数量不少于3个，不多于10个，单个时长为1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5分钟；微课程作品数量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应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不多于5节，单节时长不超过10分钟。超出时长将取消参评资格。文件格式为MP4，分辨率不小于1920px×1080px。画面清晰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声音清楚，内容配字幕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为保证作品上传顺畅，单个文件建议不超过600MB。每件作品作者限6人以内，可配1名指导教师。</w:t>
      </w:r>
    </w:p>
    <w:p w14:paraId="4B7234B5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7" w:firstLine="64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000000"/>
          <w:spacing w:val="0"/>
          <w:kern w:val="2"/>
          <w:sz w:val="32"/>
          <w:szCs w:val="32"/>
          <w:lang w:val="en-US" w:eastAsia="en-US" w:bidi="ar-SA"/>
        </w:rPr>
        <w:t>作品推荐数量：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以学院（部）、职能部门为单位，推送作品2件，有对应专业特色的学院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、相关工作内容的职能部门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不超过5件。</w:t>
      </w:r>
    </w:p>
    <w:p w14:paraId="3D228C62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7" w:firstLine="640"/>
        <w:jc w:val="both"/>
        <w:textAlignment w:val="baseline"/>
        <w:rPr>
          <w:rFonts w:hint="eastAsia" w:ascii="仿宋_GB2312" w:hAnsi="仿宋_GB2312" w:eastAsia="仿宋_GB2312" w:cs="仿宋_GB2312"/>
          <w:b/>
          <w:bCs/>
          <w:snapToGrid/>
          <w:color w:val="000000"/>
          <w:spacing w:val="0"/>
          <w:kern w:val="2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000000"/>
          <w:spacing w:val="0"/>
          <w:kern w:val="2"/>
          <w:sz w:val="32"/>
          <w:szCs w:val="32"/>
          <w:lang w:val="en-US" w:eastAsia="en-US" w:bidi="ar-SA"/>
        </w:rPr>
        <w:t>影像创意汇</w:t>
      </w:r>
    </w:p>
    <w:p w14:paraId="5255D32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000000"/>
          <w:spacing w:val="0"/>
          <w:kern w:val="2"/>
          <w:sz w:val="32"/>
          <w:szCs w:val="32"/>
          <w:lang w:val="en-US" w:eastAsia="en-US" w:bidi="ar-SA"/>
        </w:rPr>
        <w:t>作品类型和要求：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作品类型包括微电影、动漫短片、公益</w:t>
      </w:r>
    </w:p>
    <w:p w14:paraId="0F28FC3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广告（视频）。文件为AVI、MOV、MP4格式原始作品，分辨率不小于1920×1080。时长原则上10分钟以内，适合互联网传播。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求画面清晰，声音清楚，提倡标注字幕，拍摄设备不限。每件作品作者限6人以内，可配1名指导教师。</w:t>
      </w:r>
    </w:p>
    <w:p w14:paraId="5BC71D64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7" w:firstLine="64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000000"/>
          <w:spacing w:val="0"/>
          <w:kern w:val="2"/>
          <w:sz w:val="32"/>
          <w:szCs w:val="32"/>
          <w:lang w:val="en-US" w:eastAsia="en-US" w:bidi="ar-SA"/>
        </w:rPr>
        <w:t>作品推荐数量：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以学院（部）、职能部门为单位，推送作品2件，有对应专业特色的学院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、相关工作内容的职能部门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不超过5件。</w:t>
      </w:r>
    </w:p>
    <w:p w14:paraId="005CD0B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70"/>
        <w:jc w:val="both"/>
        <w:textAlignment w:val="baseline"/>
        <w:outlineLvl w:val="1"/>
        <w:rPr>
          <w:rFonts w:hint="eastAsia" w:ascii="仿宋_GB2312" w:hAnsi="仿宋_GB2312" w:eastAsia="仿宋_GB2312" w:cs="仿宋_GB2312"/>
          <w:b/>
          <w:bCs/>
          <w:snapToGrid/>
          <w:color w:val="000000"/>
          <w:spacing w:val="0"/>
          <w:kern w:val="2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000000"/>
          <w:spacing w:val="0"/>
          <w:kern w:val="2"/>
          <w:sz w:val="32"/>
          <w:szCs w:val="32"/>
          <w:lang w:val="en-US" w:eastAsia="en-US" w:bidi="ar-SA"/>
        </w:rPr>
        <w:t>（三）网图新视界</w:t>
      </w:r>
    </w:p>
    <w:p w14:paraId="07B1C5A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9" w:right="85" w:firstLine="642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000000"/>
          <w:spacing w:val="0"/>
          <w:kern w:val="2"/>
          <w:sz w:val="32"/>
          <w:szCs w:val="32"/>
          <w:lang w:val="en-US" w:eastAsia="en-US" w:bidi="ar-SA"/>
        </w:rPr>
        <w:t>作品类型和要求：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作品类型包括漫画、摄影和平面广告。漫画为多格漫画或单幅漫画，格式为JPEG，色彩模式 RGB ，分辨率100DPI（上传时需同时提交TIFF文件），每件作品作者限 6人以内，可配1名指导教师。摄影为单张或系列作品，系列作品不超过6张，格式为JPEG，需保留EXIF信息，每件作品作者限1人，可配1名指导教师。平面广告为单张或系列作品，系列作品不超过3幅，作品格式为JPEG，色彩模式RGB，单幅图片大小在10M以内，每件作品作者限6人以内，可配1名指导教师。</w:t>
      </w:r>
    </w:p>
    <w:p w14:paraId="3C5333C7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7" w:firstLine="64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000000"/>
          <w:spacing w:val="0"/>
          <w:kern w:val="2"/>
          <w:sz w:val="32"/>
          <w:szCs w:val="32"/>
          <w:lang w:val="en-US" w:eastAsia="en-US" w:bidi="ar-SA"/>
        </w:rPr>
        <w:t>作品推荐数量：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以学院（部）、职能部门为单位，推送作品2件，有对应专业特色的学院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、相关工作内容的职能部门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不超过5件。</w:t>
      </w:r>
    </w:p>
    <w:p w14:paraId="39D2E1CB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7" w:firstLine="640"/>
        <w:jc w:val="both"/>
        <w:textAlignment w:val="baseline"/>
        <w:rPr>
          <w:rFonts w:hint="eastAsia" w:ascii="仿宋_GB2312" w:hAnsi="仿宋_GB2312" w:eastAsia="仿宋_GB2312" w:cs="仿宋_GB2312"/>
          <w:b/>
          <w:bCs/>
          <w:snapToGrid/>
          <w:color w:val="000000"/>
          <w:spacing w:val="0"/>
          <w:kern w:val="2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000000"/>
          <w:spacing w:val="0"/>
          <w:kern w:val="2"/>
          <w:sz w:val="32"/>
          <w:szCs w:val="32"/>
          <w:lang w:val="en-US" w:eastAsia="en-US" w:bidi="ar-SA"/>
        </w:rPr>
        <w:t>（四）网语青年说</w:t>
      </w:r>
    </w:p>
    <w:p w14:paraId="5B1D7B6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000000"/>
          <w:spacing w:val="0"/>
          <w:kern w:val="2"/>
          <w:sz w:val="32"/>
          <w:szCs w:val="32"/>
          <w:lang w:val="en-US" w:eastAsia="en-US" w:bidi="ar-SA"/>
        </w:rPr>
        <w:t>作品类型和要求：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en-US" w:bidi="ar-SA"/>
        </w:rPr>
        <w:t>作品类别分为网络文章、网络文学、网</w:t>
      </w:r>
    </w:p>
    <w:p w14:paraId="32354CD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en-US" w:bidi="ar-SA"/>
        </w:rPr>
        <w:t>络评论。字数不超过5000字，可在文章中配图、表。每件作品作者限1人，可配1名指导教师。</w:t>
      </w:r>
    </w:p>
    <w:p w14:paraId="384938AB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7" w:firstLine="64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000000"/>
          <w:spacing w:val="0"/>
          <w:kern w:val="2"/>
          <w:sz w:val="32"/>
          <w:szCs w:val="32"/>
          <w:lang w:val="en-US" w:eastAsia="en-US" w:bidi="ar-SA"/>
        </w:rPr>
        <w:t>作品推荐数量：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以学院（部）、职能部门为单位，推送作品2件，有对应专业特色的学院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、相关工作内容的职能部门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不超过5件。</w:t>
      </w:r>
    </w:p>
    <w:p w14:paraId="178E316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70"/>
        <w:jc w:val="both"/>
        <w:textAlignment w:val="baseline"/>
        <w:outlineLvl w:val="1"/>
        <w:rPr>
          <w:rFonts w:hint="eastAsia" w:ascii="仿宋_GB2312" w:hAnsi="仿宋_GB2312" w:eastAsia="仿宋_GB2312" w:cs="仿宋_GB2312"/>
          <w:b/>
          <w:bCs/>
          <w:snapToGrid/>
          <w:color w:val="000000"/>
          <w:spacing w:val="0"/>
          <w:kern w:val="2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000000"/>
          <w:spacing w:val="0"/>
          <w:kern w:val="2"/>
          <w:sz w:val="32"/>
          <w:szCs w:val="32"/>
          <w:lang w:val="en-US" w:eastAsia="en-US" w:bidi="ar-SA"/>
        </w:rPr>
        <w:t>（五）校园好声音</w:t>
      </w:r>
    </w:p>
    <w:p w14:paraId="62FF538D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33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000000"/>
          <w:spacing w:val="0"/>
          <w:kern w:val="2"/>
          <w:sz w:val="32"/>
          <w:szCs w:val="32"/>
          <w:lang w:val="en-US" w:eastAsia="en-US" w:bidi="ar-SA"/>
        </w:rPr>
        <w:t>作品类型和要求：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作品类型分为音频作品、校园歌曲作品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两类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其中，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音频作品包括诵读作品、创意音频、有声故事三类。校园歌曲作品包括原创歌曲和改编歌曲两类。每件作品作者限3人以内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可配1名指导教师。音频或歌曲总时长需在5分钟以内，名称25个字以内。音频格式要求为MP3，大小10M以内。</w:t>
      </w:r>
    </w:p>
    <w:p w14:paraId="15D12EC2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7" w:firstLine="64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000000"/>
          <w:spacing w:val="0"/>
          <w:kern w:val="2"/>
          <w:sz w:val="32"/>
          <w:szCs w:val="32"/>
          <w:lang w:val="en-US" w:eastAsia="en-US" w:bidi="ar-SA"/>
        </w:rPr>
        <w:t>作品推荐数量：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以学院（部）、职能部门为单位，推送作品2件，有对应专业特色的学院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、相关工作内容的职能部门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不超过5件。</w:t>
      </w:r>
    </w:p>
    <w:p w14:paraId="6BCE40F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70"/>
        <w:jc w:val="both"/>
        <w:textAlignment w:val="baseline"/>
        <w:outlineLvl w:val="1"/>
        <w:rPr>
          <w:rFonts w:hint="eastAsia" w:ascii="仿宋_GB2312" w:hAnsi="仿宋_GB2312" w:eastAsia="仿宋_GB2312" w:cs="仿宋_GB2312"/>
          <w:b/>
          <w:bCs/>
          <w:snapToGrid/>
          <w:color w:val="000000"/>
          <w:spacing w:val="0"/>
          <w:kern w:val="2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000000"/>
          <w:spacing w:val="0"/>
          <w:kern w:val="2"/>
          <w:sz w:val="32"/>
          <w:szCs w:val="32"/>
          <w:lang w:val="en-US" w:eastAsia="en-US" w:bidi="ar-SA"/>
        </w:rPr>
        <w:t>（六）数智新技艺</w:t>
      </w:r>
    </w:p>
    <w:p w14:paraId="3BE64A4E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91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000000"/>
          <w:spacing w:val="0"/>
          <w:kern w:val="2"/>
          <w:sz w:val="32"/>
          <w:szCs w:val="32"/>
          <w:lang w:val="en-US" w:eastAsia="en-US" w:bidi="ar-SA"/>
        </w:rPr>
        <w:t>作品类型和要求：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作品分为智能体AIGC应用、虚拟现实技术应用、自主研发应用和创新创意方案四大类，所有作品须为原创，使用的环境、工具、平台要符合国家相关法律法规和政策要求。每件作品作者限4人以内，可配 2名指导教师。</w:t>
      </w:r>
    </w:p>
    <w:p w14:paraId="2D37F795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91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1.智能体 AIGC应用：围绕高校场景的智能体AIGC应用，可以基于各类智能体平台或工具来制作，作品须以PPT形式提交应用说明，包含：应用场景、应用情况介绍、功能及特色、测试数据和预期结果、应用入口链接及测试账号信息，若有源代码可一并提交。</w:t>
      </w:r>
    </w:p>
    <w:p w14:paraId="4262F75C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2.虚拟现实技术应用：基于VR/AR技术开发的数字应用，具有高校思政教育应用场景，兼具技术创新性与教育实践价值。技术层面运用空间建模、手势交互等 VR/AR核心技术，鼓励融合AIGC生成、眼动追踪等技术，适配至少一种终端，鼓励开发UGC创作工具等可持续内容生态。作品须以PPT形式提交应用说明，包含：需求分析、方案介绍，应用场景，可提交设备展示视频。</w:t>
      </w:r>
    </w:p>
    <w:p w14:paraId="5E81680F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97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3.自主研发应用：大学生独立自主研发的互联网应用，应用场景和形式不限，例如思政类应用、服务型应用、利用人工智能等新技术应用等，鼓励使用微信小程序等形式，可使用低代码工具搭建应用。作品须以PPT形式提交应用说明，内容包含：研发及上线时间、应用功能、技术特点、编程语言（或低代码工具）、运行软硬件环境、使用说明、运营模式、实际效果等，可提交应用入口链接及测试账号信息。</w:t>
      </w:r>
    </w:p>
    <w:p w14:paraId="4516E65F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2" w:right="97" w:firstLine="642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4.创新创意方案：基于高校网络思政的创新创意类方案，用于未完成的应用、产品概念或创意，例如思政数字化转型、人工智能、元宇宙等的创新创意方案。鼓励挖掘大学生需求的产品创意，或围绕互联网新趋势新技术的创意作品，作品须以 PPT形式提交方案说明，包含：需求分析、创意方案介绍，可提交产品原型图或演示。</w:t>
      </w:r>
    </w:p>
    <w:p w14:paraId="48E149FB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7" w:firstLine="64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000000"/>
          <w:spacing w:val="0"/>
          <w:kern w:val="2"/>
          <w:sz w:val="32"/>
          <w:szCs w:val="32"/>
          <w:lang w:val="en-US" w:eastAsia="en-US" w:bidi="ar-SA"/>
        </w:rPr>
        <w:t>作品推荐数量：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以学院（部）、职能部门为单位，推送作品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不超过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2件，有对应专业特色的学院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、相关工作内容的职能部门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不超过5件。</w:t>
      </w:r>
    </w:p>
    <w:p w14:paraId="231792D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70"/>
        <w:jc w:val="both"/>
        <w:textAlignment w:val="baseline"/>
        <w:outlineLvl w:val="1"/>
        <w:rPr>
          <w:rFonts w:hint="eastAsia" w:ascii="仿宋_GB2312" w:hAnsi="仿宋_GB2312" w:eastAsia="仿宋_GB2312" w:cs="仿宋_GB2312"/>
          <w:b/>
          <w:bCs/>
          <w:snapToGrid/>
          <w:color w:val="000000"/>
          <w:spacing w:val="0"/>
          <w:kern w:val="2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000000"/>
          <w:spacing w:val="0"/>
          <w:kern w:val="2"/>
          <w:sz w:val="32"/>
          <w:szCs w:val="32"/>
          <w:lang w:val="en-US" w:eastAsia="en-US" w:bidi="ar-SA"/>
        </w:rPr>
        <w:t>（七）网创梦工厂</w:t>
      </w:r>
    </w:p>
    <w:p w14:paraId="40CF7C45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" w:right="91" w:firstLine="642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000000"/>
          <w:spacing w:val="0"/>
          <w:kern w:val="2"/>
          <w:sz w:val="32"/>
          <w:szCs w:val="32"/>
          <w:lang w:val="en-US" w:eastAsia="en-US" w:bidi="ar-SA"/>
        </w:rPr>
        <w:t>作品类型和要求：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微信推文、H5、长图、表情包、校园文创设计等。微信推文、H5类提交作品网络链接。长图、表情包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校园文创设计类提交图片文件，格式为JPEG或GIF，文件小于10MB。每件作品作者限5人以内，可配1名指导教师。</w:t>
      </w:r>
    </w:p>
    <w:p w14:paraId="782905BE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7" w:firstLine="64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000000"/>
          <w:spacing w:val="0"/>
          <w:kern w:val="2"/>
          <w:sz w:val="32"/>
          <w:szCs w:val="32"/>
          <w:lang w:val="en-US" w:eastAsia="en-US" w:bidi="ar-SA"/>
        </w:rPr>
        <w:t>作品推荐数量：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以学院（部）、职能部门为单位，推送作品2件，有对应专业特色的学院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、相关工作内容的职能部门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不超过5件。</w:t>
      </w:r>
    </w:p>
    <w:p w14:paraId="277CE906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7" w:firstLine="640"/>
        <w:jc w:val="both"/>
        <w:textAlignment w:val="baseline"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/>
          <w:color w:val="000000"/>
          <w:spacing w:val="0"/>
          <w:kern w:val="2"/>
          <w:sz w:val="32"/>
          <w:szCs w:val="32"/>
          <w:lang w:val="en-US" w:eastAsia="zh-CN" w:bidi="ar-SA"/>
        </w:rPr>
        <w:t>二、参与方式</w:t>
      </w:r>
    </w:p>
    <w:p w14:paraId="31A12F3E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7" w:firstLine="64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 xml:space="preserve">以各学院（部）、职能部门为单位推送各类作品。同一作品仅可以一个类别参与活动，重复推荐的视为放弃参与资格。 </w:t>
      </w:r>
    </w:p>
    <w:p w14:paraId="1B0197A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（二）纸质版、电子版材料请于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日1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:00前报送到学生工作部（处）易班发展中心（雁山校区大学生创新创业中心220办公室、育才校区学工部202办公室）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。</w:t>
      </w:r>
    </w:p>
    <w:p w14:paraId="09296164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7" w:firstLine="64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 xml:space="preserve">）电子材料：将作品、汇总表Word版（一个类别一个文件夹）拷贝至U盘，盘面注明“单位+大学生网络文化节”。 </w:t>
      </w:r>
    </w:p>
    <w:p w14:paraId="48086C9C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7" w:firstLine="64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）纸质材料：加盖推荐单位公章《广西师范大学202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大学生网络文化节作品征集汇总表》（附件1-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。</w:t>
      </w:r>
    </w:p>
    <w:p w14:paraId="37DC8B41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7" w:firstLine="64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（五）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所有作品提交时确保信息完整、无误，后期作品名称、作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者及指导教师姓名等均不予以修改。各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推荐的作品名称、作者及指导教师姓名须与汇总表上信息一致。</w:t>
      </w:r>
    </w:p>
    <w:p w14:paraId="29C2B59F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6" w:lineRule="exact"/>
        <w:jc w:val="both"/>
        <w:textAlignment w:val="baseline"/>
        <w:rPr>
          <w:rFonts w:hint="eastAsia" w:ascii="仿宋" w:hAnsi="仿宋" w:eastAsia="仿宋" w:cs="仿宋"/>
          <w:spacing w:val="3"/>
          <w:sz w:val="32"/>
          <w:szCs w:val="32"/>
        </w:rPr>
      </w:pPr>
    </w:p>
    <w:p w14:paraId="7748DDAB">
      <w:pPr>
        <w:spacing w:before="101" w:line="230" w:lineRule="auto"/>
        <w:ind w:left="21"/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</w:pPr>
    </w:p>
    <w:p w14:paraId="7221560A">
      <w:pPr>
        <w:spacing w:before="101" w:line="230" w:lineRule="auto"/>
        <w:ind w:left="21"/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</w:pPr>
    </w:p>
    <w:p w14:paraId="266A8871">
      <w:pPr>
        <w:spacing w:before="101" w:line="230" w:lineRule="auto"/>
        <w:ind w:left="21"/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</w:pPr>
    </w:p>
    <w:p w14:paraId="21E39314">
      <w:pPr>
        <w:spacing w:before="101" w:line="230" w:lineRule="auto"/>
        <w:ind w:left="21"/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</w:pPr>
    </w:p>
    <w:p w14:paraId="6F846F46">
      <w:pPr>
        <w:spacing w:before="101" w:line="230" w:lineRule="auto"/>
        <w:ind w:left="21"/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</w:pPr>
    </w:p>
    <w:p w14:paraId="75F40871">
      <w:pPr>
        <w:spacing w:before="101" w:line="230" w:lineRule="auto"/>
        <w:ind w:left="21"/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</w:pPr>
    </w:p>
    <w:p w14:paraId="37573214">
      <w:pPr>
        <w:spacing w:before="101" w:line="230" w:lineRule="auto"/>
        <w:ind w:left="21"/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</w:pPr>
    </w:p>
    <w:p w14:paraId="4D7F9C6D">
      <w:pPr>
        <w:spacing w:before="101" w:line="230" w:lineRule="auto"/>
        <w:ind w:left="21"/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</w:pPr>
    </w:p>
    <w:p w14:paraId="2E3DBB7C">
      <w:pPr>
        <w:spacing w:before="101" w:line="230" w:lineRule="auto"/>
        <w:ind w:left="21"/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</w:pPr>
    </w:p>
    <w:p w14:paraId="3D5DF268">
      <w:pPr>
        <w:spacing w:before="101" w:line="230" w:lineRule="auto"/>
        <w:ind w:left="21"/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</w:pPr>
    </w:p>
    <w:p w14:paraId="25CCCF3D">
      <w:pPr>
        <w:spacing w:before="101" w:line="230" w:lineRule="auto"/>
        <w:ind w:left="21"/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</w:pPr>
    </w:p>
    <w:p w14:paraId="5CC3E553">
      <w:pPr>
        <w:spacing w:before="101" w:line="230" w:lineRule="auto"/>
        <w:ind w:left="21"/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</w:pPr>
    </w:p>
    <w:p w14:paraId="2297BCFB">
      <w:pPr>
        <w:spacing w:before="101" w:line="230" w:lineRule="auto"/>
        <w:ind w:left="21"/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</w:pPr>
    </w:p>
    <w:p w14:paraId="475ECE8A">
      <w:pPr>
        <w:spacing w:before="101" w:line="230" w:lineRule="auto"/>
        <w:ind w:left="21"/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</w:pPr>
    </w:p>
    <w:p w14:paraId="685AB476">
      <w:pPr>
        <w:spacing w:before="101" w:line="230" w:lineRule="auto"/>
        <w:ind w:left="21"/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</w:pPr>
    </w:p>
    <w:p w14:paraId="541B7EAA">
      <w:pPr>
        <w:spacing w:before="101" w:line="230" w:lineRule="auto"/>
        <w:ind w:left="21"/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</w:pPr>
    </w:p>
    <w:p w14:paraId="6439811C">
      <w:pPr>
        <w:spacing w:before="101" w:line="230" w:lineRule="auto"/>
        <w:ind w:left="21"/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</w:pPr>
    </w:p>
    <w:p w14:paraId="2B8E1875">
      <w:pPr>
        <w:spacing w:before="101" w:line="230" w:lineRule="auto"/>
        <w:ind w:left="21"/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</w:pPr>
    </w:p>
    <w:p w14:paraId="797C65AC">
      <w:pPr>
        <w:spacing w:before="101" w:line="230" w:lineRule="auto"/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</w:pPr>
    </w:p>
    <w:p w14:paraId="7A4610E9">
      <w:pPr>
        <w:spacing w:before="101" w:line="230" w:lineRule="auto"/>
        <w:ind w:left="21"/>
        <w:rPr>
          <w:rFonts w:hint="default" w:ascii="黑体" w:hAnsi="黑体" w:eastAsia="黑体" w:cs="黑体"/>
          <w:spacing w:val="-4"/>
          <w:sz w:val="31"/>
          <w:szCs w:val="31"/>
          <w:lang w:val="en-US" w:eastAsia="zh-CN"/>
        </w:rPr>
      </w:pPr>
      <w:r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  <w:t>附件1-1</w:t>
      </w:r>
    </w:p>
    <w:p w14:paraId="409F08AC">
      <w:pPr>
        <w:spacing w:line="700" w:lineRule="exact"/>
        <w:jc w:val="center"/>
        <w:rPr>
          <w:rFonts w:hint="eastAsia" w:ascii="方正小标宋简体" w:eastAsia="方正小标宋简体" w:cs="Times New Roman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default" w:ascii="方正小标宋简体" w:eastAsia="方正小标宋简体" w:cs="Times New Roman"/>
          <w:b w:val="0"/>
          <w:bCs/>
          <w:color w:val="000000"/>
          <w:sz w:val="44"/>
          <w:szCs w:val="44"/>
          <w:lang w:val="en-US" w:eastAsia="zh-CN"/>
        </w:rPr>
        <w:t>202</w:t>
      </w:r>
      <w:r>
        <w:rPr>
          <w:rFonts w:hint="eastAsia" w:ascii="方正小标宋简体" w:eastAsia="方正小标宋简体" w:cs="Times New Roman"/>
          <w:b w:val="0"/>
          <w:bCs/>
          <w:color w:val="000000"/>
          <w:sz w:val="44"/>
          <w:szCs w:val="44"/>
          <w:lang w:val="en-US" w:eastAsia="zh-CN"/>
        </w:rPr>
        <w:t>6年广西师范大学大学生网络文化节</w:t>
      </w:r>
    </w:p>
    <w:p w14:paraId="11968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700" w:lineRule="exact"/>
        <w:jc w:val="center"/>
        <w:textAlignment w:val="auto"/>
        <w:outlineLvl w:val="3"/>
        <w:rPr>
          <w:rFonts w:ascii="Times New Roman" w:hAnsi="Times New Roman" w:eastAsia="方正小标宋简体" w:cs="Times New Roman"/>
          <w:bCs/>
          <w:kern w:val="0"/>
          <w:sz w:val="44"/>
          <w:szCs w:val="44"/>
          <w:highlight w:val="none"/>
        </w:rPr>
      </w:pPr>
      <w:r>
        <w:rPr>
          <w:rFonts w:ascii="Times New Roman" w:hAnsi="Times New Roman" w:eastAsia="方正小标宋简体" w:cs="Times New Roman"/>
          <w:bCs/>
          <w:kern w:val="0"/>
          <w:sz w:val="44"/>
          <w:szCs w:val="44"/>
          <w:highlight w:val="none"/>
        </w:rPr>
        <w:t>作品征集汇总表</w:t>
      </w:r>
    </w:p>
    <w:tbl>
      <w:tblPr>
        <w:tblStyle w:val="5"/>
        <w:tblW w:w="98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467"/>
        <w:gridCol w:w="967"/>
        <w:gridCol w:w="525"/>
        <w:gridCol w:w="898"/>
        <w:gridCol w:w="1274"/>
        <w:gridCol w:w="54"/>
        <w:gridCol w:w="1254"/>
        <w:gridCol w:w="1193"/>
        <w:gridCol w:w="500"/>
        <w:gridCol w:w="1060"/>
        <w:gridCol w:w="918"/>
      </w:tblGrid>
      <w:tr w14:paraId="3C4BA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236" w:type="dxa"/>
            <w:gridSpan w:val="2"/>
            <w:noWrap w:val="0"/>
            <w:vAlign w:val="center"/>
          </w:tcPr>
          <w:p w14:paraId="766B8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推荐单位</w:t>
            </w:r>
          </w:p>
        </w:tc>
        <w:tc>
          <w:tcPr>
            <w:tcW w:w="8643" w:type="dxa"/>
            <w:gridSpan w:val="10"/>
            <w:noWrap w:val="0"/>
            <w:vAlign w:val="center"/>
          </w:tcPr>
          <w:p w14:paraId="68F3E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6D160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36" w:type="dxa"/>
            <w:gridSpan w:val="2"/>
            <w:vMerge w:val="restart"/>
            <w:noWrap w:val="0"/>
            <w:vAlign w:val="center"/>
          </w:tcPr>
          <w:p w14:paraId="6DB17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推荐单位</w:t>
            </w:r>
          </w:p>
          <w:p w14:paraId="5B327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联系人</w:t>
            </w:r>
          </w:p>
        </w:tc>
        <w:tc>
          <w:tcPr>
            <w:tcW w:w="1492" w:type="dxa"/>
            <w:gridSpan w:val="2"/>
            <w:noWrap w:val="0"/>
            <w:vAlign w:val="center"/>
          </w:tcPr>
          <w:p w14:paraId="3D522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姓    名</w:t>
            </w:r>
          </w:p>
        </w:tc>
        <w:tc>
          <w:tcPr>
            <w:tcW w:w="2172" w:type="dxa"/>
            <w:gridSpan w:val="2"/>
            <w:noWrap w:val="0"/>
            <w:vAlign w:val="center"/>
          </w:tcPr>
          <w:p w14:paraId="4E1A0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501" w:type="dxa"/>
            <w:gridSpan w:val="3"/>
            <w:noWrap w:val="0"/>
            <w:vAlign w:val="center"/>
          </w:tcPr>
          <w:p w14:paraId="26DD2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工作单位</w:t>
            </w:r>
          </w:p>
        </w:tc>
        <w:tc>
          <w:tcPr>
            <w:tcW w:w="2478" w:type="dxa"/>
            <w:gridSpan w:val="3"/>
            <w:noWrap w:val="0"/>
            <w:vAlign w:val="center"/>
          </w:tcPr>
          <w:p w14:paraId="5581F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37CDD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36" w:type="dxa"/>
            <w:gridSpan w:val="2"/>
            <w:vMerge w:val="continue"/>
            <w:noWrap w:val="0"/>
            <w:vAlign w:val="center"/>
          </w:tcPr>
          <w:p w14:paraId="46A91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492" w:type="dxa"/>
            <w:gridSpan w:val="2"/>
            <w:noWrap w:val="0"/>
            <w:vAlign w:val="center"/>
          </w:tcPr>
          <w:p w14:paraId="6FE31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手 机 号</w:t>
            </w:r>
          </w:p>
        </w:tc>
        <w:tc>
          <w:tcPr>
            <w:tcW w:w="2172" w:type="dxa"/>
            <w:gridSpan w:val="2"/>
            <w:noWrap w:val="0"/>
            <w:vAlign w:val="center"/>
          </w:tcPr>
          <w:p w14:paraId="70999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501" w:type="dxa"/>
            <w:gridSpan w:val="3"/>
            <w:noWrap w:val="0"/>
            <w:vAlign w:val="center"/>
          </w:tcPr>
          <w:p w14:paraId="252D8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职    务</w:t>
            </w:r>
          </w:p>
        </w:tc>
        <w:tc>
          <w:tcPr>
            <w:tcW w:w="2478" w:type="dxa"/>
            <w:gridSpan w:val="3"/>
            <w:noWrap w:val="0"/>
            <w:vAlign w:val="center"/>
          </w:tcPr>
          <w:p w14:paraId="536DC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/</w:t>
            </w:r>
          </w:p>
        </w:tc>
      </w:tr>
      <w:tr w14:paraId="121BE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36" w:type="dxa"/>
            <w:gridSpan w:val="2"/>
            <w:vMerge w:val="continue"/>
            <w:noWrap w:val="0"/>
            <w:vAlign w:val="center"/>
          </w:tcPr>
          <w:p w14:paraId="13BA3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492" w:type="dxa"/>
            <w:gridSpan w:val="2"/>
            <w:noWrap w:val="0"/>
            <w:vAlign w:val="center"/>
          </w:tcPr>
          <w:p w14:paraId="7C576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kern w:val="0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t>邮寄</w:t>
            </w:r>
            <w:r>
              <w:rPr>
                <w:rFonts w:ascii="Times New Roman" w:hAnsi="Times New Roman" w:cs="Times New Roman"/>
                <w:kern w:val="0"/>
                <w:highlight w:val="none"/>
              </w:rPr>
              <w:t>地址</w:t>
            </w:r>
          </w:p>
        </w:tc>
        <w:tc>
          <w:tcPr>
            <w:tcW w:w="2172" w:type="dxa"/>
            <w:gridSpan w:val="2"/>
            <w:noWrap w:val="0"/>
            <w:vAlign w:val="center"/>
          </w:tcPr>
          <w:p w14:paraId="39343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highlight w:val="none"/>
                <w:lang w:val="en-US" w:eastAsia="zh-CN"/>
              </w:rPr>
              <w:t>/</w:t>
            </w:r>
          </w:p>
        </w:tc>
        <w:tc>
          <w:tcPr>
            <w:tcW w:w="2501" w:type="dxa"/>
            <w:gridSpan w:val="3"/>
            <w:noWrap w:val="0"/>
            <w:vAlign w:val="center"/>
          </w:tcPr>
          <w:p w14:paraId="2AB11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highlight w:val="none"/>
              </w:rPr>
              <w:t>电子邮箱</w:t>
            </w:r>
          </w:p>
        </w:tc>
        <w:tc>
          <w:tcPr>
            <w:tcW w:w="2478" w:type="dxa"/>
            <w:gridSpan w:val="3"/>
            <w:noWrap w:val="0"/>
            <w:vAlign w:val="center"/>
          </w:tcPr>
          <w:p w14:paraId="05014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6131C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879" w:type="dxa"/>
            <w:gridSpan w:val="12"/>
            <w:noWrap w:val="0"/>
            <w:vAlign w:val="center"/>
          </w:tcPr>
          <w:p w14:paraId="25E79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作品信息</w:t>
            </w:r>
          </w:p>
        </w:tc>
      </w:tr>
      <w:tr w14:paraId="242E6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236" w:type="dxa"/>
            <w:gridSpan w:val="2"/>
            <w:noWrap w:val="0"/>
            <w:vAlign w:val="center"/>
          </w:tcPr>
          <w:p w14:paraId="6CAB7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t>赛道</w:t>
            </w:r>
            <w:r>
              <w:rPr>
                <w:rFonts w:ascii="Times New Roman" w:hAnsi="Times New Roman" w:cs="Times New Roman"/>
                <w:kern w:val="0"/>
                <w:highlight w:val="none"/>
              </w:rPr>
              <w:t>类别</w:t>
            </w:r>
          </w:p>
        </w:tc>
        <w:tc>
          <w:tcPr>
            <w:tcW w:w="8643" w:type="dxa"/>
            <w:gridSpan w:val="10"/>
            <w:noWrap w:val="0"/>
            <w:vAlign w:val="center"/>
          </w:tcPr>
          <w:p w14:paraId="0139B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left"/>
              <w:textAlignment w:val="auto"/>
              <w:rPr>
                <w:rFonts w:ascii="Times New Roman" w:hAnsi="Times New Roman" w:cs="Times New Roman"/>
                <w:kern w:val="0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t>光影趣青春</w:t>
            </w:r>
            <w:r>
              <w:rPr>
                <w:rFonts w:hint="eastAsia" w:ascii="Times New Roman" w:hAnsi="Times New Roman" w:cs="Times New Roman"/>
                <w:kern w:val="0"/>
                <w:highlight w:val="none"/>
                <w:lang w:val="en-US" w:eastAsia="zh-CN"/>
              </w:rPr>
              <w:t xml:space="preserve">   </w:t>
            </w:r>
            <w:r>
              <w:rPr>
                <w:rFonts w:ascii="Times New Roman" w:hAnsi="Times New Roman" w:cs="Times New Roman"/>
                <w:kern w:val="0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t>影像创意汇</w:t>
            </w:r>
            <w:r>
              <w:rPr>
                <w:rFonts w:hint="eastAsia" w:ascii="Times New Roman" w:hAnsi="Times New Roman" w:cs="Times New Roman"/>
                <w:kern w:val="0"/>
                <w:highlight w:val="none"/>
                <w:lang w:val="en-US" w:eastAsia="zh-CN"/>
              </w:rPr>
              <w:t xml:space="preserve">   </w:t>
            </w:r>
            <w:r>
              <w:rPr>
                <w:rFonts w:ascii="Times New Roman" w:hAnsi="Times New Roman" w:cs="Times New Roman"/>
                <w:kern w:val="0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t>网图新视界</w:t>
            </w:r>
            <w:r>
              <w:rPr>
                <w:rFonts w:hint="eastAsia" w:ascii="Times New Roman" w:hAnsi="Times New Roman" w:cs="Times New Roman"/>
                <w:kern w:val="0"/>
                <w:highlight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t>网语青年说</w:t>
            </w:r>
            <w:r>
              <w:rPr>
                <w:rFonts w:ascii="Times New Roman" w:hAnsi="Times New Roman" w:cs="Times New Roman"/>
                <w:kern w:val="0"/>
                <w:highlight w:val="none"/>
              </w:rPr>
              <w:t xml:space="preserve"> </w:t>
            </w:r>
          </w:p>
          <w:p w14:paraId="5D367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left"/>
              <w:textAlignment w:val="auto"/>
              <w:rPr>
                <w:rFonts w:ascii="Times New Roman" w:hAnsi="Times New Roman" w:cs="Times New Roman"/>
                <w:kern w:val="0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t>校园好声音</w:t>
            </w:r>
            <w:r>
              <w:rPr>
                <w:rFonts w:hint="eastAsia" w:ascii="Times New Roman" w:hAnsi="Times New Roman" w:cs="Times New Roman"/>
                <w:kern w:val="0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t>数智新技艺</w:t>
            </w:r>
            <w:r>
              <w:rPr>
                <w:rFonts w:hint="eastAsia" w:ascii="Times New Roman" w:hAnsi="Times New Roman" w:cs="Times New Roman"/>
                <w:kern w:val="0"/>
                <w:highlight w:val="none"/>
                <w:lang w:val="en-US" w:eastAsia="zh-CN"/>
              </w:rPr>
              <w:t xml:space="preserve">   </w:t>
            </w:r>
            <w:r>
              <w:rPr>
                <w:rFonts w:ascii="Times New Roman" w:hAnsi="Times New Roman" w:cs="Times New Roman"/>
                <w:kern w:val="0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t>网创梦工厂</w:t>
            </w:r>
          </w:p>
        </w:tc>
      </w:tr>
      <w:tr w14:paraId="2A867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exact"/>
          <w:jc w:val="center"/>
        </w:trPr>
        <w:tc>
          <w:tcPr>
            <w:tcW w:w="769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5B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序号</w:t>
            </w:r>
          </w:p>
        </w:tc>
        <w:tc>
          <w:tcPr>
            <w:tcW w:w="1434" w:type="dxa"/>
            <w:gridSpan w:val="2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3B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作品名称</w:t>
            </w:r>
          </w:p>
        </w:tc>
        <w:tc>
          <w:tcPr>
            <w:tcW w:w="1423" w:type="dxa"/>
            <w:gridSpan w:val="2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07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作者姓名</w:t>
            </w:r>
          </w:p>
        </w:tc>
        <w:tc>
          <w:tcPr>
            <w:tcW w:w="1328" w:type="dxa"/>
            <w:gridSpan w:val="2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0A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第一作者</w:t>
            </w:r>
          </w:p>
          <w:p w14:paraId="06092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联系方式</w:t>
            </w:r>
          </w:p>
        </w:tc>
        <w:tc>
          <w:tcPr>
            <w:tcW w:w="1254" w:type="dxa"/>
            <w:noWrap w:val="0"/>
            <w:vAlign w:val="center"/>
          </w:tcPr>
          <w:p w14:paraId="2D029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指导教师</w:t>
            </w:r>
          </w:p>
        </w:tc>
        <w:tc>
          <w:tcPr>
            <w:tcW w:w="1693" w:type="dxa"/>
            <w:gridSpan w:val="2"/>
            <w:noWrap w:val="0"/>
            <w:tcMar>
              <w:top w:w="0" w:type="dxa"/>
              <w:bottom w:w="0" w:type="dxa"/>
            </w:tcMar>
            <w:vAlign w:val="center"/>
          </w:tcPr>
          <w:p w14:paraId="50469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作品网络链接</w:t>
            </w:r>
          </w:p>
        </w:tc>
        <w:tc>
          <w:tcPr>
            <w:tcW w:w="1060" w:type="dxa"/>
            <w:noWrap w:val="0"/>
            <w:tcMar>
              <w:top w:w="0" w:type="dxa"/>
              <w:bottom w:w="0" w:type="dxa"/>
            </w:tcMar>
            <w:vAlign w:val="center"/>
          </w:tcPr>
          <w:p w14:paraId="35E4C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作品目前浏览量</w:t>
            </w:r>
          </w:p>
        </w:tc>
        <w:tc>
          <w:tcPr>
            <w:tcW w:w="918" w:type="dxa"/>
            <w:noWrap w:val="0"/>
            <w:tcMar>
              <w:top w:w="0" w:type="dxa"/>
              <w:bottom w:w="0" w:type="dxa"/>
            </w:tcMar>
            <w:vAlign w:val="center"/>
          </w:tcPr>
          <w:p w14:paraId="10307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作品细分类型</w:t>
            </w:r>
          </w:p>
        </w:tc>
      </w:tr>
      <w:tr w14:paraId="4E624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69" w:type="dxa"/>
            <w:noWrap w:val="0"/>
            <w:vAlign w:val="center"/>
          </w:tcPr>
          <w:p w14:paraId="70297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</w:t>
            </w:r>
          </w:p>
        </w:tc>
        <w:tc>
          <w:tcPr>
            <w:tcW w:w="1434" w:type="dxa"/>
            <w:gridSpan w:val="2"/>
            <w:noWrap w:val="0"/>
            <w:vAlign w:val="center"/>
          </w:tcPr>
          <w:p w14:paraId="46C5A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highlight w:val="none"/>
                <w:lang w:val="en-US" w:eastAsia="zh-CN"/>
              </w:rPr>
              <w:t>举例：信仰的力量</w:t>
            </w:r>
          </w:p>
        </w:tc>
        <w:tc>
          <w:tcPr>
            <w:tcW w:w="1423" w:type="dxa"/>
            <w:gridSpan w:val="2"/>
            <w:noWrap w:val="0"/>
            <w:vAlign w:val="center"/>
          </w:tcPr>
          <w:p w14:paraId="5FC17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highlight w:val="none"/>
                <w:lang w:val="en-US" w:eastAsia="zh-CN"/>
              </w:rPr>
              <w:t>张三</w:t>
            </w:r>
          </w:p>
        </w:tc>
        <w:tc>
          <w:tcPr>
            <w:tcW w:w="1328" w:type="dxa"/>
            <w:gridSpan w:val="2"/>
            <w:noWrap w:val="0"/>
            <w:vAlign w:val="center"/>
          </w:tcPr>
          <w:p w14:paraId="22C6A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highlight w:val="none"/>
                <w:lang w:val="en-US" w:eastAsia="zh-CN"/>
              </w:rPr>
              <w:t>1111111</w:t>
            </w:r>
          </w:p>
        </w:tc>
        <w:tc>
          <w:tcPr>
            <w:tcW w:w="1254" w:type="dxa"/>
            <w:noWrap w:val="0"/>
            <w:vAlign w:val="center"/>
          </w:tcPr>
          <w:p w14:paraId="3FC9C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highlight w:val="none"/>
                <w:lang w:val="en-US" w:eastAsia="zh-CN"/>
              </w:rPr>
              <w:t>李四</w:t>
            </w:r>
          </w:p>
        </w:tc>
        <w:tc>
          <w:tcPr>
            <w:tcW w:w="1693" w:type="dxa"/>
            <w:gridSpan w:val="2"/>
            <w:noWrap w:val="0"/>
            <w:vAlign w:val="center"/>
          </w:tcPr>
          <w:p w14:paraId="02285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highlight w:val="none"/>
                <w:lang w:val="en-US" w:eastAsia="zh-CN"/>
              </w:rPr>
              <w:t>Xxxx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highlight w:val="none"/>
                <w:lang w:val="en-US" w:eastAsia="zh-CN"/>
              </w:rPr>
              <w:t>’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highlight w:val="none"/>
                <w:lang w:val="en-US" w:eastAsia="zh-CN"/>
              </w:rPr>
              <w:t>’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highlight w:val="none"/>
                <w:lang w:val="en-US" w:eastAsia="zh-CN"/>
              </w:rPr>
              <w:t>x</w:t>
            </w:r>
          </w:p>
        </w:tc>
        <w:tc>
          <w:tcPr>
            <w:tcW w:w="1060" w:type="dxa"/>
            <w:noWrap w:val="0"/>
            <w:vAlign w:val="center"/>
          </w:tcPr>
          <w:p w14:paraId="7715A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highlight w:val="none"/>
                <w:lang w:val="en-US" w:eastAsia="zh-CN"/>
              </w:rPr>
              <w:t>180</w:t>
            </w:r>
          </w:p>
        </w:tc>
        <w:tc>
          <w:tcPr>
            <w:tcW w:w="918" w:type="dxa"/>
            <w:noWrap w:val="0"/>
            <w:vAlign w:val="center"/>
          </w:tcPr>
          <w:p w14:paraId="4864D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highlight w:val="none"/>
                <w:lang w:val="en-US" w:eastAsia="zh-CN"/>
              </w:rPr>
              <w:t>微视频</w:t>
            </w:r>
          </w:p>
        </w:tc>
      </w:tr>
      <w:tr w14:paraId="6F6C6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69" w:type="dxa"/>
            <w:noWrap w:val="0"/>
            <w:vAlign w:val="center"/>
          </w:tcPr>
          <w:p w14:paraId="467D0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2</w:t>
            </w:r>
          </w:p>
        </w:tc>
        <w:tc>
          <w:tcPr>
            <w:tcW w:w="1434" w:type="dxa"/>
            <w:gridSpan w:val="2"/>
            <w:noWrap w:val="0"/>
            <w:vAlign w:val="center"/>
          </w:tcPr>
          <w:p w14:paraId="29408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423" w:type="dxa"/>
            <w:gridSpan w:val="2"/>
            <w:noWrap w:val="0"/>
            <w:vAlign w:val="center"/>
          </w:tcPr>
          <w:p w14:paraId="6EED3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328" w:type="dxa"/>
            <w:gridSpan w:val="2"/>
            <w:noWrap w:val="0"/>
            <w:vAlign w:val="center"/>
          </w:tcPr>
          <w:p w14:paraId="4DDC0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49C1E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693" w:type="dxa"/>
            <w:gridSpan w:val="2"/>
            <w:noWrap w:val="0"/>
            <w:vAlign w:val="center"/>
          </w:tcPr>
          <w:p w14:paraId="430E1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060" w:type="dxa"/>
            <w:noWrap w:val="0"/>
            <w:vAlign w:val="center"/>
          </w:tcPr>
          <w:p w14:paraId="4CDD9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918" w:type="dxa"/>
            <w:noWrap w:val="0"/>
            <w:vAlign w:val="center"/>
          </w:tcPr>
          <w:p w14:paraId="1E0EC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479BE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69" w:type="dxa"/>
            <w:noWrap w:val="0"/>
            <w:vAlign w:val="center"/>
          </w:tcPr>
          <w:p w14:paraId="0756E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3</w:t>
            </w:r>
          </w:p>
        </w:tc>
        <w:tc>
          <w:tcPr>
            <w:tcW w:w="1434" w:type="dxa"/>
            <w:gridSpan w:val="2"/>
            <w:noWrap w:val="0"/>
            <w:vAlign w:val="center"/>
          </w:tcPr>
          <w:p w14:paraId="7337C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423" w:type="dxa"/>
            <w:gridSpan w:val="2"/>
            <w:noWrap w:val="0"/>
            <w:vAlign w:val="center"/>
          </w:tcPr>
          <w:p w14:paraId="04779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328" w:type="dxa"/>
            <w:gridSpan w:val="2"/>
            <w:noWrap w:val="0"/>
            <w:vAlign w:val="center"/>
          </w:tcPr>
          <w:p w14:paraId="202C9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2A605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693" w:type="dxa"/>
            <w:gridSpan w:val="2"/>
            <w:noWrap w:val="0"/>
            <w:vAlign w:val="center"/>
          </w:tcPr>
          <w:p w14:paraId="34DB2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060" w:type="dxa"/>
            <w:noWrap w:val="0"/>
            <w:vAlign w:val="center"/>
          </w:tcPr>
          <w:p w14:paraId="7CAC7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918" w:type="dxa"/>
            <w:noWrap w:val="0"/>
            <w:vAlign w:val="center"/>
          </w:tcPr>
          <w:p w14:paraId="12D6F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7FB92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69" w:type="dxa"/>
            <w:noWrap w:val="0"/>
            <w:vAlign w:val="center"/>
          </w:tcPr>
          <w:p w14:paraId="1CFE8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4</w:t>
            </w:r>
          </w:p>
        </w:tc>
        <w:tc>
          <w:tcPr>
            <w:tcW w:w="1434" w:type="dxa"/>
            <w:gridSpan w:val="2"/>
            <w:noWrap w:val="0"/>
            <w:vAlign w:val="center"/>
          </w:tcPr>
          <w:p w14:paraId="1EC36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423" w:type="dxa"/>
            <w:gridSpan w:val="2"/>
            <w:noWrap w:val="0"/>
            <w:vAlign w:val="center"/>
          </w:tcPr>
          <w:p w14:paraId="0161B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328" w:type="dxa"/>
            <w:gridSpan w:val="2"/>
            <w:noWrap w:val="0"/>
            <w:vAlign w:val="center"/>
          </w:tcPr>
          <w:p w14:paraId="2821F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6EE52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693" w:type="dxa"/>
            <w:gridSpan w:val="2"/>
            <w:noWrap w:val="0"/>
            <w:vAlign w:val="center"/>
          </w:tcPr>
          <w:p w14:paraId="6F94E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060" w:type="dxa"/>
            <w:noWrap w:val="0"/>
            <w:vAlign w:val="center"/>
          </w:tcPr>
          <w:p w14:paraId="7C585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918" w:type="dxa"/>
            <w:noWrap w:val="0"/>
            <w:vAlign w:val="center"/>
          </w:tcPr>
          <w:p w14:paraId="17B94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52242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69" w:type="dxa"/>
            <w:noWrap w:val="0"/>
            <w:vAlign w:val="center"/>
          </w:tcPr>
          <w:p w14:paraId="041EA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5</w:t>
            </w:r>
          </w:p>
        </w:tc>
        <w:tc>
          <w:tcPr>
            <w:tcW w:w="1434" w:type="dxa"/>
            <w:gridSpan w:val="2"/>
            <w:noWrap w:val="0"/>
            <w:vAlign w:val="center"/>
          </w:tcPr>
          <w:p w14:paraId="0F5BC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423" w:type="dxa"/>
            <w:gridSpan w:val="2"/>
            <w:noWrap w:val="0"/>
            <w:vAlign w:val="center"/>
          </w:tcPr>
          <w:p w14:paraId="37A27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328" w:type="dxa"/>
            <w:gridSpan w:val="2"/>
            <w:noWrap w:val="0"/>
            <w:vAlign w:val="center"/>
          </w:tcPr>
          <w:p w14:paraId="5E441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22D31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693" w:type="dxa"/>
            <w:gridSpan w:val="2"/>
            <w:noWrap w:val="0"/>
            <w:vAlign w:val="center"/>
          </w:tcPr>
          <w:p w14:paraId="2C192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060" w:type="dxa"/>
            <w:noWrap w:val="0"/>
            <w:vAlign w:val="center"/>
          </w:tcPr>
          <w:p w14:paraId="5BEA6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918" w:type="dxa"/>
            <w:noWrap w:val="0"/>
            <w:vAlign w:val="center"/>
          </w:tcPr>
          <w:p w14:paraId="5E5CF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79228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69" w:type="dxa"/>
            <w:noWrap w:val="0"/>
            <w:vAlign w:val="center"/>
          </w:tcPr>
          <w:p w14:paraId="67C23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6</w:t>
            </w:r>
          </w:p>
        </w:tc>
        <w:tc>
          <w:tcPr>
            <w:tcW w:w="1434" w:type="dxa"/>
            <w:gridSpan w:val="2"/>
            <w:noWrap w:val="0"/>
            <w:vAlign w:val="center"/>
          </w:tcPr>
          <w:p w14:paraId="18DF3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423" w:type="dxa"/>
            <w:gridSpan w:val="2"/>
            <w:noWrap w:val="0"/>
            <w:vAlign w:val="center"/>
          </w:tcPr>
          <w:p w14:paraId="55509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328" w:type="dxa"/>
            <w:gridSpan w:val="2"/>
            <w:noWrap w:val="0"/>
            <w:vAlign w:val="center"/>
          </w:tcPr>
          <w:p w14:paraId="238E6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1947F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693" w:type="dxa"/>
            <w:gridSpan w:val="2"/>
            <w:noWrap w:val="0"/>
            <w:vAlign w:val="center"/>
          </w:tcPr>
          <w:p w14:paraId="1FC76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060" w:type="dxa"/>
            <w:noWrap w:val="0"/>
            <w:vAlign w:val="center"/>
          </w:tcPr>
          <w:p w14:paraId="37841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918" w:type="dxa"/>
            <w:noWrap w:val="0"/>
            <w:vAlign w:val="center"/>
          </w:tcPr>
          <w:p w14:paraId="4C1E0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4C1BB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8" w:hRule="atLeast"/>
          <w:jc w:val="center"/>
        </w:trPr>
        <w:tc>
          <w:tcPr>
            <w:tcW w:w="1236" w:type="dxa"/>
            <w:gridSpan w:val="2"/>
            <w:noWrap w:val="0"/>
            <w:vAlign w:val="center"/>
          </w:tcPr>
          <w:p w14:paraId="7DCF8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推荐单位</w:t>
            </w:r>
          </w:p>
          <w:p w14:paraId="14177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意见</w:t>
            </w:r>
          </w:p>
        </w:tc>
        <w:tc>
          <w:tcPr>
            <w:tcW w:w="8643" w:type="dxa"/>
            <w:gridSpan w:val="10"/>
            <w:noWrap w:val="0"/>
            <w:vAlign w:val="center"/>
          </w:tcPr>
          <w:p w14:paraId="57774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ind w:right="560"/>
              <w:textAlignment w:val="auto"/>
              <w:rPr>
                <w:rFonts w:ascii="Times New Roman" w:hAnsi="Times New Roman" w:cs="Times New Roman"/>
                <w:kern w:val="0"/>
                <w:highlight w:val="none"/>
              </w:rPr>
            </w:pPr>
          </w:p>
          <w:p w14:paraId="17DE6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ind w:firstLine="210" w:firstLineChars="100"/>
              <w:textAlignment w:val="auto"/>
              <w:rPr>
                <w:rFonts w:ascii="Times New Roman" w:hAnsi="Times New Roman" w:cs="Times New Roman"/>
                <w:kern w:val="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highlight w:val="none"/>
              </w:rPr>
              <w:t xml:space="preserve">负责人：                       </w:t>
            </w:r>
          </w:p>
          <w:p w14:paraId="27A26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textAlignment w:val="auto"/>
              <w:rPr>
                <w:rFonts w:ascii="Times New Roman" w:hAnsi="Times New Roman" w:cs="Times New Roman"/>
                <w:kern w:val="0"/>
                <w:highlight w:val="none"/>
              </w:rPr>
            </w:pPr>
          </w:p>
          <w:p w14:paraId="31A6F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ind w:firstLine="5460" w:firstLineChars="2600"/>
              <w:textAlignment w:val="auto"/>
              <w:rPr>
                <w:rFonts w:ascii="Times New Roman" w:hAnsi="Times New Roman" w:cs="Times New Roman"/>
                <w:kern w:val="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highlight w:val="none"/>
              </w:rPr>
              <w:t>（盖章）</w:t>
            </w:r>
          </w:p>
          <w:p w14:paraId="53500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ind w:right="894" w:firstLine="5145" w:firstLineChars="2450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highlight w:val="none"/>
              </w:rPr>
              <w:t>年    月    日</w:t>
            </w:r>
          </w:p>
        </w:tc>
      </w:tr>
    </w:tbl>
    <w:p w14:paraId="01309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jc w:val="left"/>
        <w:textAlignment w:val="auto"/>
        <w:rPr>
          <w:rFonts w:hint="eastAsia" w:ascii="仿宋" w:hAnsi="仿宋" w:eastAsia="仿宋" w:cs="仿宋"/>
          <w:spacing w:val="3"/>
          <w:sz w:val="28"/>
          <w:szCs w:val="28"/>
        </w:rPr>
      </w:pPr>
      <w:r>
        <w:rPr>
          <w:rFonts w:ascii="Times New Roman" w:hAnsi="Times New Roman" w:cs="Times New Roman"/>
          <w:highlight w:val="none"/>
        </w:rPr>
        <w:t>备注：电子档标题注明</w:t>
      </w:r>
      <w:r>
        <w:rPr>
          <w:rFonts w:ascii="Times New Roman" w:hAnsi="Times New Roman" w:cs="Times New Roman"/>
          <w:kern w:val="0"/>
          <w:highlight w:val="none"/>
        </w:rPr>
        <w:t>“作品类别+推荐单位名称+汇总表”</w:t>
      </w:r>
      <w:bookmarkStart w:id="0" w:name="OLE_LINK21"/>
      <w:r>
        <w:rPr>
          <w:rFonts w:ascii="Times New Roman" w:hAnsi="Times New Roman" w:cs="Times New Roman"/>
          <w:kern w:val="0"/>
          <w:highlight w:val="none"/>
        </w:rPr>
        <w:t xml:space="preserve">， </w:t>
      </w:r>
      <w:r>
        <w:rPr>
          <w:rFonts w:hint="eastAsia" w:ascii="Times New Roman" w:hAnsi="Times New Roman" w:cs="Times New Roman"/>
          <w:kern w:val="0"/>
          <w:highlight w:val="none"/>
        </w:rPr>
        <w:t>每个赛道</w:t>
      </w:r>
      <w:r>
        <w:rPr>
          <w:rFonts w:ascii="Times New Roman" w:hAnsi="Times New Roman" w:cs="Times New Roman"/>
          <w:kern w:val="0"/>
          <w:highlight w:val="none"/>
        </w:rPr>
        <w:t>单独一张</w:t>
      </w:r>
      <w:r>
        <w:rPr>
          <w:rFonts w:ascii="Times New Roman" w:hAnsi="Times New Roman" w:cs="Times New Roman"/>
          <w:highlight w:val="none"/>
        </w:rPr>
        <w:t>表。</w:t>
      </w:r>
      <w:bookmarkEnd w:id="0"/>
    </w:p>
    <w:sectPr>
      <w:footerReference r:id="rId5" w:type="default"/>
      <w:pgSz w:w="11906" w:h="16839"/>
      <w:pgMar w:top="2154" w:right="1474" w:bottom="2041" w:left="1587" w:header="0" w:footer="833" w:gutter="0"/>
      <w:lnNumType w:countBy="0" w:restart="continuous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3B55F19-0A37-41C7-9249-54BF8EB5DAE5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82A469DF-724D-47DF-BAA2-F072F36A5B0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6E90FF1-C324-4D47-8617-6AC4C61B49D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9D0540A-5190-45D7-A824-5733FDC0DEED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C1240338-580A-42D6-8EB1-DA9ED4EEC30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789F321B-A1FE-458A-BEA9-88DCAF74AD2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D60F87">
    <w:pPr>
      <w:spacing w:line="175" w:lineRule="auto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BFB0C1"/>
    <w:multiLevelType w:val="singleLevel"/>
    <w:tmpl w:val="58BFB0C1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DAwNmFiMTE1ZThjMzA1YWNkNDU5YzhhNzRhYmJlYmMifQ=="/>
  </w:docVars>
  <w:rsids>
    <w:rsidRoot w:val="00000000"/>
    <w:rsid w:val="0BD7170D"/>
    <w:rsid w:val="0EDD7D0F"/>
    <w:rsid w:val="16F461DF"/>
    <w:rsid w:val="331E5E8D"/>
    <w:rsid w:val="4A08687B"/>
    <w:rsid w:val="4C92346F"/>
    <w:rsid w:val="5AF54D19"/>
    <w:rsid w:val="5D9F34A7"/>
    <w:rsid w:val="5E231E7D"/>
    <w:rsid w:val="6E1926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2597</Words>
  <Characters>2739</Characters>
  <TotalTime>17</TotalTime>
  <ScaleCrop>false</ScaleCrop>
  <LinksUpToDate>false</LinksUpToDate>
  <CharactersWithSpaces>2816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2025-07-01T09:42:00Z</dcterms:created>
  <dc:creator>吴田波</dc:creator>
  <cp:lastModifiedBy>大鱼</cp:lastModifiedBy>
  <dcterms:modified xsi:type="dcterms:W3CDTF">2026-07-29T02:47:01Z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2025-07-03T10:17:13Z</vt:filetime>
  </property>
  <property fmtid="{D5CDD505-2E9C-101B-9397-08002B2CF9AE}" pid="4" name="KSOProductBuildVer">
    <vt:lpwstr>2052-12.1.0.26895</vt:lpwstr>
  </property>
  <property fmtid="{D5CDD505-2E9C-101B-9397-08002B2CF9AE}" pid="5" name="ICV">
    <vt:lpwstr>301B1E4AC26049DD8139711CF98D288A_13</vt:lpwstr>
  </property>
  <property fmtid="{D5CDD505-2E9C-101B-9397-08002B2CF9AE}" pid="6" name="KSOTemplateDocerSaveRecord">
    <vt:lpwstr>eyJoZGlkIjoiZDJlZGQyNWZmNzQ0MzUzZjA1NDc5MWQ3NDYxMTNlMmIiLCJ1c2VySWQiOiI1MjQzMzc1OTEifQ==</vt:lpwstr>
  </property>
</Properties>
</file>