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8C5BA">
      <w:pPr>
        <w:spacing w:line="243" w:lineRule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 w14:paraId="42BE4A82">
      <w:pPr>
        <w:spacing w:before="156" w:line="219" w:lineRule="auto"/>
        <w:ind w:left="90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26"/>
          <w:sz w:val="44"/>
          <w:szCs w:val="44"/>
        </w:rPr>
        <w:t>广西2026年度社会工作课题选题方向</w:t>
      </w:r>
    </w:p>
    <w:p w14:paraId="5D7D3401">
      <w:pPr>
        <w:spacing w:line="340" w:lineRule="auto"/>
        <w:rPr>
          <w:rFonts w:ascii="Arial"/>
          <w:sz w:val="21"/>
        </w:rPr>
      </w:pPr>
    </w:p>
    <w:p w14:paraId="29AF3843">
      <w:pPr>
        <w:spacing w:line="341" w:lineRule="auto"/>
        <w:rPr>
          <w:rFonts w:ascii="Arial"/>
          <w:sz w:val="21"/>
        </w:rPr>
      </w:pPr>
      <w:bookmarkStart w:id="0" w:name="_GoBack"/>
      <w:bookmarkEnd w:id="0"/>
    </w:p>
    <w:p w14:paraId="4506E6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right="20" w:firstLine="619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3"/>
          <w:sz w:val="28"/>
          <w:szCs w:val="28"/>
        </w:rPr>
        <w:t>为便于开展课题研究，自治区党委社会工作部编制了10个选</w:t>
      </w:r>
      <w:r>
        <w:rPr>
          <w:rFonts w:hint="eastAsia" w:ascii="宋体" w:hAnsi="宋体" w:eastAsia="宋体" w:cs="宋体"/>
          <w:spacing w:val="10"/>
          <w:sz w:val="28"/>
          <w:szCs w:val="28"/>
        </w:rPr>
        <w:t>题方向。课题申报人应重点围绕以下方向，从小切口入手，结合</w:t>
      </w:r>
      <w:r>
        <w:rPr>
          <w:rFonts w:hint="eastAsia" w:ascii="宋体" w:hAnsi="宋体" w:eastAsia="宋体" w:cs="宋体"/>
          <w:spacing w:val="4"/>
          <w:sz w:val="28"/>
          <w:szCs w:val="28"/>
        </w:rPr>
        <w:t>自身实际和研究基础，自拟课题题目。</w:t>
      </w:r>
    </w:p>
    <w:p w14:paraId="0524C1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600" w:lineRule="exact"/>
        <w:ind w:left="619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t>1.数字技术赋能多元共治：人工智能背景下的基层治理</w:t>
      </w:r>
    </w:p>
    <w:p w14:paraId="199C0B2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2" w:line="600" w:lineRule="exact"/>
        <w:ind w:firstLine="619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2"/>
          <w:sz w:val="28"/>
          <w:szCs w:val="28"/>
        </w:rPr>
        <w:t>2. “清单化管理”与“动态调整”机制：村(社区)工作事项准入制度的运行效能和优化路径研究</w:t>
      </w:r>
    </w:p>
    <w:p w14:paraId="5247365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7" w:line="600" w:lineRule="exact"/>
        <w:ind w:left="619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3"/>
          <w:sz w:val="28"/>
          <w:szCs w:val="28"/>
        </w:rPr>
        <w:t>3.党建引领下社区物业协调共治的机制创新与实践路径研究</w:t>
      </w:r>
    </w:p>
    <w:p w14:paraId="56A8934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8" w:line="600" w:lineRule="exact"/>
        <w:ind w:left="619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"/>
          <w:sz w:val="28"/>
          <w:szCs w:val="28"/>
        </w:rPr>
        <w:t>4.以产业链党建赋能现代产业体系研究</w:t>
      </w:r>
    </w:p>
    <w:p w14:paraId="448276B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5" w:line="600" w:lineRule="exact"/>
        <w:ind w:left="619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t>5.人工智能赋能新就业群体党建的模式创新研究</w:t>
      </w:r>
    </w:p>
    <w:p w14:paraId="018C237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0" w:line="600" w:lineRule="exact"/>
        <w:ind w:firstLine="619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4"/>
          <w:sz w:val="28"/>
          <w:szCs w:val="28"/>
        </w:rPr>
        <w:t>6.新就业群体权益诉求表达与协商调解机制的数字化转型研</w:t>
      </w:r>
      <w:r>
        <w:rPr>
          <w:rFonts w:hint="eastAsia" w:ascii="宋体" w:hAnsi="宋体" w:eastAsia="宋体" w:cs="宋体"/>
          <w:spacing w:val="3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究</w:t>
      </w:r>
    </w:p>
    <w:p w14:paraId="3B4352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600" w:lineRule="exact"/>
        <w:ind w:left="619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"/>
          <w:sz w:val="28"/>
          <w:szCs w:val="28"/>
        </w:rPr>
        <w:t>7.加强行业协会商会内部治理能力和水平的思考</w:t>
      </w:r>
    </w:p>
    <w:p w14:paraId="7B1474B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6" w:line="600" w:lineRule="exact"/>
        <w:ind w:left="619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"/>
          <w:sz w:val="28"/>
          <w:szCs w:val="28"/>
        </w:rPr>
        <w:t>8.行业协会商会创新改革视角下党建发挥作用的途</w:t>
      </w:r>
      <w:r>
        <w:rPr>
          <w:rFonts w:hint="eastAsia" w:ascii="宋体" w:hAnsi="宋体" w:eastAsia="宋体" w:cs="宋体"/>
          <w:sz w:val="28"/>
          <w:szCs w:val="28"/>
        </w:rPr>
        <w:t>径研究</w:t>
      </w:r>
    </w:p>
    <w:p w14:paraId="5EFE6EC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3" w:line="600" w:lineRule="exact"/>
        <w:ind w:left="619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9"/>
          <w:sz w:val="28"/>
          <w:szCs w:val="28"/>
        </w:rPr>
        <w:t>9.党建引领“专业社工+志愿服务”融合发展路径研究</w:t>
      </w:r>
    </w:p>
    <w:p w14:paraId="3F8A54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1" w:line="600" w:lineRule="exact"/>
        <w:ind w:left="619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"/>
          <w:sz w:val="28"/>
          <w:szCs w:val="28"/>
        </w:rPr>
        <w:t>10.广西社会工作高质量发展“十百千万”工程推进路径研究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3288D"/>
    <w:rsid w:val="2C20385D"/>
    <w:rsid w:val="33635A2B"/>
    <w:rsid w:val="4ED01292"/>
    <w:rsid w:val="6865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355</Characters>
  <Lines>0</Lines>
  <Paragraphs>0</Paragraphs>
  <TotalTime>0</TotalTime>
  <ScaleCrop>false</ScaleCrop>
  <LinksUpToDate>false</LinksUpToDate>
  <CharactersWithSpaces>357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2026-05-06T07:08:00Z</dcterms:created>
  <dc:creator>huawei</dc:creator>
  <cp:lastModifiedBy>蒋志秀</cp:lastModifiedBy>
  <dcterms:modified xsi:type="dcterms:W3CDTF">2026-05-06T09:46:29Z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eyJoZGlkIjoiYmMwYjIxMzNkZWNiMmNiZmFmODBiNTAxNDFlMjQ2OWIiLCJ1c2VySWQiOiIxOTg5ODMyNzAifQ==</vt:lpwstr>
  </property>
  <property fmtid="{D5CDD505-2E9C-101B-9397-08002B2CF9AE}" pid="4" name="ICV">
    <vt:lpwstr>133DB99C85264961A3E1A251FE887F1F_12</vt:lpwstr>
  </property>
</Properties>
</file>