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E408B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3CFA8B8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5F9A103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01E97F9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附件2：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"/>
          <w:sz w:val="24"/>
          <w:szCs w:val="24"/>
          <w:shd w:val="clear" w:fill="FFFFFF"/>
          <w:vertAlign w:val="baseline"/>
        </w:rPr>
        <w:t>广西师范大学可预防传染病疫苗接种报名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"/>
          <w:sz w:val="24"/>
          <w:szCs w:val="24"/>
          <w:shd w:val="clear" w:fill="FFFFFF"/>
          <w:vertAlign w:val="baseline"/>
          <w:lang w:val="en-US" w:eastAsia="zh-CN"/>
        </w:rPr>
        <w:t>二维码</w:t>
      </w:r>
      <w:bookmarkEnd w:id="0"/>
    </w:p>
    <w:p w14:paraId="5E4144A9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8043DB3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B87D46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026B63C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DF6C689">
      <w:pPr>
        <w:jc w:val="center"/>
        <w:sectPr>
          <w:pgSz w:w="11903" w:h="16841"/>
          <w:pgMar w:top="1553" w:right="1196" w:bottom="1553" w:left="1196" w:header="0" w:footer="0" w:gutter="0"/>
          <w:cols w:space="720" w:num="1"/>
        </w:sectPr>
      </w:pPr>
      <w:r>
        <w:drawing>
          <wp:inline distT="0" distB="0" distL="0" distR="0">
            <wp:extent cx="1967230" cy="1967230"/>
            <wp:effectExtent l="0" t="0" r="13970" b="13970"/>
            <wp:docPr id="1" name="IM 1" descr="F:\智飞2025\高校\广西师范大学\qrcode (1).jpgqrcode 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 descr="F:\智飞2025\高校\广西师范大学\qrcode (1).jpgqrcode (1)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7230" cy="196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146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E6D86"/>
    <w:rsid w:val="59EE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2025-10-09T02:21:00Z</dcterms:created>
  <dc:creator>若水</dc:creator>
  <cp:lastModifiedBy>若水</cp:lastModifiedBy>
  <dcterms:modified xsi:type="dcterms:W3CDTF">2025-10-09T02:22:13Z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A5790EC152E04AFEB54D9ADA3C848649_11</vt:lpwstr>
  </property>
  <property fmtid="{D5CDD505-2E9C-101B-9397-08002B2CF9AE}" pid="4" name="KSOTemplateDocerSaveRecord">
    <vt:lpwstr>eyJoZGlkIjoiZDU3MmE1MDM2NDRjYzc5YzI5MDBjYWUxZWVlMmM2MmEiLCJ1c2VySWQiOiI3MDE1OTQ1MzcifQ==</vt:lpwstr>
  </property>
</Properties>
</file>