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E490F">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333333"/>
          <w:kern w:val="0"/>
          <w:sz w:val="32"/>
          <w:szCs w:val="32"/>
          <w:lang w:val="en-US" w:eastAsia="zh-CN"/>
        </w:rPr>
      </w:pPr>
      <w:r>
        <w:rPr>
          <w:rFonts w:hint="eastAsia" w:ascii="黑体" w:hAnsi="黑体" w:eastAsia="黑体" w:cs="黑体"/>
          <w:b w:val="0"/>
          <w:bCs w:val="0"/>
          <w:color w:val="333333"/>
          <w:kern w:val="0"/>
          <w:sz w:val="32"/>
          <w:szCs w:val="32"/>
          <w:lang w:val="en-US" w:eastAsia="zh-CN"/>
        </w:rPr>
        <w:t>附件</w:t>
      </w:r>
    </w:p>
    <w:p w14:paraId="0258403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333333"/>
          <w:kern w:val="0"/>
          <w:sz w:val="44"/>
          <w:szCs w:val="44"/>
        </w:rPr>
      </w:pPr>
      <w:r>
        <w:rPr>
          <w:rFonts w:hint="eastAsia" w:ascii="方正小标宋简体" w:hAnsi="方正小标宋简体" w:eastAsia="方正小标宋简体" w:cs="方正小标宋简体"/>
          <w:b w:val="0"/>
          <w:bCs w:val="0"/>
          <w:color w:val="333333"/>
          <w:kern w:val="0"/>
          <w:sz w:val="44"/>
          <w:szCs w:val="44"/>
        </w:rPr>
        <w:t>20</w:t>
      </w:r>
      <w:r>
        <w:rPr>
          <w:rFonts w:hint="eastAsia" w:ascii="方正小标宋简体" w:hAnsi="方正小标宋简体" w:eastAsia="方正小标宋简体" w:cs="方正小标宋简体"/>
          <w:b w:val="0"/>
          <w:bCs w:val="0"/>
          <w:color w:val="333333"/>
          <w:kern w:val="0"/>
          <w:sz w:val="44"/>
          <w:szCs w:val="44"/>
          <w:lang w:val="en-US" w:eastAsia="zh-CN"/>
        </w:rPr>
        <w:t>25</w:t>
      </w:r>
      <w:r>
        <w:rPr>
          <w:rFonts w:hint="eastAsia" w:ascii="方正小标宋简体" w:hAnsi="方正小标宋简体" w:eastAsia="方正小标宋简体" w:cs="方正小标宋简体"/>
          <w:b w:val="0"/>
          <w:bCs w:val="0"/>
          <w:color w:val="333333"/>
          <w:kern w:val="0"/>
          <w:sz w:val="44"/>
          <w:szCs w:val="44"/>
        </w:rPr>
        <w:t>年度网络学习操作指南</w:t>
      </w:r>
    </w:p>
    <w:p w14:paraId="06D2FB8D">
      <w:pPr>
        <w:keepNext w:val="0"/>
        <w:keepLines w:val="0"/>
        <w:pageBreakBefore w:val="0"/>
        <w:widowControl/>
        <w:kinsoku/>
        <w:wordWrap/>
        <w:overflowPunct/>
        <w:topLinePunct w:val="0"/>
        <w:autoSpaceDE/>
        <w:autoSpaceDN/>
        <w:bidi w:val="0"/>
        <w:adjustRightInd/>
        <w:snapToGrid/>
        <w:spacing w:line="480" w:lineRule="exact"/>
        <w:jc w:val="left"/>
        <w:textAlignment w:val="auto"/>
        <w:rPr>
          <w:rFonts w:hint="eastAsia" w:ascii="仿宋_GB2312" w:hAnsi="Tahoma" w:eastAsia="仿宋_GB2312" w:cs="Tahoma"/>
          <w:kern w:val="0"/>
          <w:sz w:val="32"/>
          <w:szCs w:val="32"/>
        </w:rPr>
      </w:pPr>
    </w:p>
    <w:p w14:paraId="79786428">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一、电脑端操作步骤</w:t>
      </w:r>
    </w:p>
    <w:p w14:paraId="18AEE29B">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一</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登录网站。登录“广西干部网络学院”</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fldChar w:fldCharType="begin"/>
      </w:r>
      <w:r>
        <w:rPr>
          <w:rFonts w:hint="eastAsia" w:ascii="仿宋_GB2312" w:hAnsi="Tahoma" w:eastAsia="仿宋_GB2312" w:cs="Tahoma"/>
          <w:kern w:val="0"/>
          <w:sz w:val="32"/>
          <w:szCs w:val="32"/>
        </w:rPr>
        <w:instrText xml:space="preserve"> HYPERLINK "https://www.gxela.gov.cn)。" </w:instrText>
      </w:r>
      <w:r>
        <w:rPr>
          <w:rFonts w:hint="eastAsia" w:ascii="仿宋_GB2312" w:hAnsi="Tahoma" w:eastAsia="仿宋_GB2312" w:cs="Tahoma"/>
          <w:kern w:val="0"/>
          <w:sz w:val="32"/>
          <w:szCs w:val="32"/>
        </w:rPr>
        <w:fldChar w:fldCharType="separate"/>
      </w:r>
      <w:r>
        <w:rPr>
          <w:rFonts w:hint="eastAsia" w:ascii="仿宋_GB2312" w:hAnsi="Tahoma" w:eastAsia="仿宋_GB2312" w:cs="Tahoma"/>
          <w:kern w:val="0"/>
          <w:sz w:val="32"/>
          <w:szCs w:val="32"/>
        </w:rPr>
        <w:t>https://www.gxela.gov.cn</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w:t>
      </w:r>
      <w:r>
        <w:rPr>
          <w:rFonts w:hint="eastAsia" w:ascii="仿宋_GB2312" w:hAnsi="Tahoma" w:eastAsia="仿宋_GB2312" w:cs="Tahoma"/>
          <w:kern w:val="0"/>
          <w:sz w:val="32"/>
          <w:szCs w:val="32"/>
        </w:rPr>
        <w:fldChar w:fldCharType="end"/>
      </w:r>
    </w:p>
    <w:p w14:paraId="3C925A2E">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二</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输入用户名、密码。学员可以使用“中文姓名+8位数出生年月日”格式的账号或手机号码或微信扫码等三种登录方式中的任意一种登录网站。网站的初始密码为wlxy8888</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登录后请务必及时修改密码。</w:t>
      </w:r>
    </w:p>
    <w:p w14:paraId="2B8988D0">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三</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完善个人基本信息。登录成功后，请及时填写完善个人信息并提交。</w:t>
      </w:r>
    </w:p>
    <w:p w14:paraId="1DE4B613">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四</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必修课学习培训。在左侧菜单栏点击“我的班级”,选择“2025年度全区网络培训必修课”课程进行学习。</w:t>
      </w:r>
    </w:p>
    <w:p w14:paraId="2F7FA5C7">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五</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选修课学习培训。学员按照个人培训需求，在导航栏点击“课程中心”、“网上专题班”</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或者在网站首页点击推荐栏目等自主选择课程进行学习。</w:t>
      </w:r>
    </w:p>
    <w:p w14:paraId="3FB57D29">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二、微信公众号操作步骤</w:t>
      </w:r>
    </w:p>
    <w:p w14:paraId="63A0C3E0">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一</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关注“广西干部网络学院”微信公众号。</w:t>
      </w:r>
    </w:p>
    <w:p w14:paraId="1CBB48B9">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二</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通过“网络培训”端口进入登录界面，输入用户名、密码，点击“登录”。</w:t>
      </w:r>
    </w:p>
    <w:p w14:paraId="34997F45">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三</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必修课学习培训。登录成功后，在首页“我的班级”中进入必修课学习界面进行学习。</w:t>
      </w:r>
    </w:p>
    <w:p w14:paraId="6FA010B6">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四</w:t>
      </w:r>
      <w:r>
        <w:rPr>
          <w:rFonts w:hint="eastAsia" w:ascii="仿宋_GB2312" w:hAnsi="Tahoma" w:eastAsia="仿宋_GB2312" w:cs="Tahoma"/>
          <w:kern w:val="0"/>
          <w:sz w:val="32"/>
          <w:szCs w:val="32"/>
          <w:lang w:eastAsia="zh-CN"/>
        </w:rPr>
        <w:t>）</w:t>
      </w:r>
      <w:r>
        <w:rPr>
          <w:rFonts w:hint="eastAsia" w:ascii="仿宋_GB2312" w:hAnsi="Tahoma" w:eastAsia="仿宋_GB2312" w:cs="Tahoma"/>
          <w:kern w:val="0"/>
          <w:sz w:val="32"/>
          <w:szCs w:val="32"/>
        </w:rPr>
        <w:t>选修课学习培训。学员按照个人培训需求，在“课程中心”中自主选择课程进行学习。</w:t>
      </w:r>
    </w:p>
    <w:p w14:paraId="3210CC94">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三、培训服务保障</w:t>
      </w:r>
    </w:p>
    <w:p w14:paraId="2632C354">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hAnsi="Tahoma" w:eastAsia="仿宋_GB2312" w:cs="Tahoma"/>
          <w:kern w:val="0"/>
          <w:sz w:val="32"/>
          <w:szCs w:val="32"/>
        </w:rPr>
      </w:pPr>
      <w:r>
        <w:rPr>
          <w:rFonts w:hint="eastAsia" w:ascii="仿宋_GB2312" w:hAnsi="Tahoma" w:eastAsia="仿宋_GB2312" w:cs="Tahoma"/>
          <w:kern w:val="0"/>
          <w:sz w:val="32"/>
          <w:szCs w:val="32"/>
        </w:rPr>
        <w:t>广西干部网络学院设立网络培训服务专线，负责解答学员培训中遇到的问题。学习咨询热线电话：966111。</w:t>
      </w:r>
      <w:bookmarkStart w:id="0" w:name="_GoBack"/>
      <w:bookmarkEnd w:id="0"/>
    </w:p>
    <w:sectPr>
      <w:footerReference r:id="rId3" w:type="default"/>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AB750">
    <w:pPr>
      <w:pStyle w:val="2"/>
      <w:spacing w:line="235" w:lineRule="auto"/>
      <w:ind w:left="777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E4D5A"/>
    <w:rsid w:val="000E4D5A"/>
    <w:rsid w:val="00C712D9"/>
    <w:rsid w:val="1D357E0D"/>
    <w:rsid w:val="27305285"/>
    <w:rsid w:val="36A111C5"/>
    <w:rsid w:val="424C3010"/>
    <w:rsid w:val="46E65611"/>
    <w:rsid w:val="689773CF"/>
    <w:rsid w:val="6D7C6B93"/>
    <w:rsid w:val="7C512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non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88825ac8-1f3e-439d-a329-2401ed4f25de</errorID>
      <errorWord>。</errorWord>
      <group>L1_Punc</group>
      <groupName>标点问题</groupName>
      <ability>L2_Punc</ability>
      <abilityName>标点符号检查</abilityName>
      <candidateList>
        <item/>
      </candidateList>
      <explain>标题文本后不使用标点符号。</explain>
      <paraID>18AEE29B</paraID>
      <start>7</start>
      <end>8</end>
      <status>unmodified</status>
      <modifiedWord/>
      <trackRevisions>false</trackRevisions>
    </reviewItem>
    <reviewItem>
      <errorID>81b92984-68b3-44c0-b626-ec279fc5b9c4</errorID>
      <errorWord>。</errorWord>
      <group>L1_Punc</group>
      <groupName>标点问题</groupName>
      <ability>L2_Punc</ability>
      <abilityName>标点符号检查</abilityName>
      <candidateList>
        <item/>
      </candidateList>
      <explain>标题文本后不使用标点符号。</explain>
      <paraID>3C925A2E</paraID>
      <start>11</start>
      <end>12</end>
      <status>unmodified</status>
      <modifiedWord/>
      <trackRevisions>false</trackRevisions>
    </reviewItem>
    <reviewItem>
      <errorID>12cf5a85-c4ab-4979-89aa-e6a332803681</errorID>
      <errorWord>。</errorWord>
      <group>L1_Punc</group>
      <groupName>标点问题</groupName>
      <ability>L2_Punc</ability>
      <abilityName>标点符号检查</abilityName>
      <candidateList>
        <item/>
      </candidateList>
      <explain>标题文本后不使用标点符号。</explain>
      <paraID>2B8988D0</paraID>
      <start>11</start>
      <end>12</end>
      <status>unmodified</status>
      <modifiedWord/>
      <trackRevisions>false</trackRevisions>
    </reviewItem>
    <reviewItem>
      <errorID>5957ab1c-651d-49f2-b1cb-896ecad532d8</errorID>
      <errorWord>。</errorWord>
      <group>L1_Punc</group>
      <groupName>标点问题</groupName>
      <ability>L2_Punc</ability>
      <abilityName>标点符号检查</abilityName>
      <candidateList>
        <item/>
      </candidateList>
      <explain>标题文本后不使用标点符号。</explain>
      <paraID>1DE4B613</paraID>
      <start>10</start>
      <end>11</end>
      <status>unmodified</status>
      <modifiedWord/>
      <trackRevisions>false</trackRevisions>
    </reviewItem>
    <reviewItem>
      <errorID>35c12ede-3a23-4fc1-b3dd-280df89f172c</errorID>
      <errorWord>,</errorWord>
      <group>L1_Format</group>
      <groupName>格式问题</groupName>
      <ability>L2_HalfPunc</ability>
      <abilityName>全半角检查</abilityName>
      <candidateList>
        <item>，</item>
      </candidateList>
      <explain>文本全半角错误。</explain>
      <paraID>1DE4B613</paraID>
      <start>25</start>
      <end>26</end>
      <status>unmodified</status>
      <modifiedWord/>
      <trackRevisions>false</trackRevisions>
    </reviewItem>
    <reviewItem>
      <errorID>73f98fbc-7e02-41b1-83ff-9c9cb82b08b7</errorID>
      <errorWord>。</errorWord>
      <group>L1_Punc</group>
      <groupName>标点问题</groupName>
      <ability>L2_Punc</ability>
      <abilityName>标点符号检查</abilityName>
      <candidateList>
        <item/>
      </candidateList>
      <explain>标题文本后不使用标点符号。</explain>
      <paraID>2F7FA5C7</paraID>
      <start>10</start>
      <end>11</end>
      <status>unmodified</status>
      <modifiedWord/>
      <trackRevisions>false</trackRevisions>
    </reviewItem>
    <reviewItem>
      <errorID>efbcfe2f-c65f-4cf3-9b03-166c9ae7b7cf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2F7FA5C7</paraID>
      <start>33</start>
      <end>36</end>
      <status>unmodified</status>
      <modifiedWord/>
      <trackRevisions>false</trackRevisions>
    </reviewItem>
    <reviewItem>
      <errorID>b1883f0e-3248-46a4-a402-4fc7634bb857</errorID>
      <errorWord>。</errorWord>
      <group>L1_Punc</group>
      <groupName>标点问题</groupName>
      <ability>L2_Punc</ability>
      <abilityName>标点符号检查</abilityName>
      <candidateList>
        <item/>
      </candidateList>
      <explain>标题文本后不使用标点符号。</explain>
      <paraID>6FA010B6</paraID>
      <start>10</start>
      <end>11</end>
      <status>unmodified</status>
      <modifiedWord/>
      <trackRevisions>false</trackRevisions>
    </reviewItem>
  </reviewItems>
  <config/>
</contractReview>
</file>

<file path=customXml/itemProps1.xml><?xml version="1.0" encoding="utf-8"?>
<ds:datastoreItem xmlns:ds="http://schemas.openxmlformats.org/officeDocument/2006/customXml" ds:itemID="{13e909a8-7109-415e-8540-d338f7ea1071}">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1</Pages>
  <Words>487</Words>
  <Characters>529</Characters>
  <Lines>6</Lines>
  <Paragraphs>1</Paragraphs>
  <TotalTime>3</TotalTime>
  <ScaleCrop>false</ScaleCrop>
  <LinksUpToDate>false</LinksUpToDate>
  <CharactersWithSpaces>529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2019-11-04T02:08:00Z</dcterms:created>
  <dc:creator>组织部</dc:creator>
  <cp:lastModifiedBy>许钢</cp:lastModifiedBy>
  <dcterms:modified xsi:type="dcterms:W3CDTF">2025-11-14T01:53:20Z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eyJoZGlkIjoiYjA4YjQwNTk3YzczNmRiOGZiZjE0ZWU3MTJkY2YwNTMiLCJ1c2VySWQiOiIyODYzNzI4NzkifQ==</vt:lpwstr>
  </property>
  <property fmtid="{D5CDD505-2E9C-101B-9397-08002B2CF9AE}" pid="3" name="KSOProductBuildVer">
    <vt:lpwstr>2052-12.1.0.23542</vt:lpwstr>
  </property>
  <property fmtid="{D5CDD505-2E9C-101B-9397-08002B2CF9AE}" pid="4" name="ICV">
    <vt:lpwstr>678DC5B4E80A47448C1D6CF9952D9787_12</vt:lpwstr>
  </property>
</Properties>
</file>