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75846B">
      <w:pPr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附件2：</w:t>
      </w:r>
    </w:p>
    <w:p w14:paraId="3FC204A9"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广西师范大学第二届研究生教师技能大赛评分参考标准表</w:t>
      </w:r>
    </w:p>
    <w:tbl>
      <w:tblPr>
        <w:tblStyle w:val="5"/>
        <w:tblW w:w="8789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842"/>
        <w:gridCol w:w="5812"/>
      </w:tblGrid>
      <w:tr w14:paraId="1904D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35" w:type="dxa"/>
            <w:vAlign w:val="center"/>
          </w:tcPr>
          <w:p w14:paraId="6C012ACE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比赛环节</w:t>
            </w:r>
          </w:p>
        </w:tc>
        <w:tc>
          <w:tcPr>
            <w:tcW w:w="1842" w:type="dxa"/>
            <w:vAlign w:val="center"/>
          </w:tcPr>
          <w:p w14:paraId="44A14A19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评价内容</w:t>
            </w:r>
          </w:p>
        </w:tc>
        <w:tc>
          <w:tcPr>
            <w:tcW w:w="5812" w:type="dxa"/>
            <w:vAlign w:val="center"/>
          </w:tcPr>
          <w:p w14:paraId="3D1B0123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评价标准</w:t>
            </w:r>
          </w:p>
        </w:tc>
      </w:tr>
      <w:tr w14:paraId="6E3ED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restart"/>
            <w:vAlign w:val="center"/>
          </w:tcPr>
          <w:p w14:paraId="366FE623">
            <w:pPr>
              <w:jc w:val="center"/>
              <w:rPr>
                <w:rFonts w:hint="eastAsia"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教学设计</w:t>
            </w:r>
          </w:p>
          <w:p w14:paraId="4D63EB38">
            <w:pPr>
              <w:jc w:val="center"/>
              <w:rPr>
                <w:rFonts w:hint="eastAsia"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（50分）</w:t>
            </w:r>
          </w:p>
        </w:tc>
        <w:tc>
          <w:tcPr>
            <w:tcW w:w="1842" w:type="dxa"/>
            <w:vMerge w:val="restart"/>
            <w:vAlign w:val="center"/>
          </w:tcPr>
          <w:p w14:paraId="28109E64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设计理念</w:t>
            </w:r>
          </w:p>
          <w:p w14:paraId="376BF70E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（5分）</w:t>
            </w:r>
          </w:p>
        </w:tc>
        <w:tc>
          <w:tcPr>
            <w:tcW w:w="5812" w:type="dxa"/>
            <w:vAlign w:val="center"/>
          </w:tcPr>
          <w:p w14:paraId="15ECE4A8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1.体现立德树人根本任务。</w:t>
            </w:r>
          </w:p>
        </w:tc>
      </w:tr>
      <w:tr w14:paraId="1AB97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27F16A11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6FFE1893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6510F6FE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2.坚持“素养为本”的教学，聚焦本学科核心素养培养。</w:t>
            </w:r>
          </w:p>
        </w:tc>
      </w:tr>
      <w:tr w14:paraId="767DF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47BB49AC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483BB25F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教材与学情分析</w:t>
            </w:r>
          </w:p>
          <w:p w14:paraId="438BD0F8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（10分）</w:t>
            </w:r>
          </w:p>
        </w:tc>
        <w:tc>
          <w:tcPr>
            <w:tcW w:w="5812" w:type="dxa"/>
            <w:vAlign w:val="center"/>
          </w:tcPr>
          <w:p w14:paraId="7194CF59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3.把握教材体系体例，体现对教材的整体关照。</w:t>
            </w:r>
          </w:p>
        </w:tc>
      </w:tr>
      <w:tr w14:paraId="2A6D41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717F21D1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5B52E0C3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51400621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4.准确理解教材内容和结构，明确教学重难点。</w:t>
            </w:r>
          </w:p>
        </w:tc>
      </w:tr>
      <w:tr w14:paraId="5A0D7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147C31A6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2F0DF3AB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771D1278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5.准确研判学习起点和困难，注意与学生已有知识经验衔接。</w:t>
            </w:r>
          </w:p>
        </w:tc>
      </w:tr>
      <w:tr w14:paraId="1091DE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668060C7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415F66F0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7327A5D9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6.立足学生自主发展，体现学科核心素养培养要求。</w:t>
            </w:r>
          </w:p>
        </w:tc>
      </w:tr>
      <w:tr w14:paraId="2A085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75E16804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1983693F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教学目标</w:t>
            </w:r>
          </w:p>
          <w:p w14:paraId="73527BBE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（10分）</w:t>
            </w:r>
          </w:p>
        </w:tc>
        <w:tc>
          <w:tcPr>
            <w:tcW w:w="5812" w:type="dxa"/>
            <w:vAlign w:val="center"/>
          </w:tcPr>
          <w:p w14:paraId="6F0F4502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7.落实教学课程标准中相关学习要求。</w:t>
            </w:r>
          </w:p>
        </w:tc>
      </w:tr>
      <w:tr w14:paraId="154A8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4E3E2439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72508F8B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28289F6C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8.根据教材内容、学生实际情况确定适宜的教学目标。</w:t>
            </w:r>
          </w:p>
        </w:tc>
      </w:tr>
      <w:tr w14:paraId="4C57B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6D24DB86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4415A3D9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272A9965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9.教学目标之间具有内在联系，聚焦教学重难点。</w:t>
            </w:r>
          </w:p>
        </w:tc>
      </w:tr>
      <w:tr w14:paraId="08A65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3F4C3E71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040C6FF1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745B4D57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10.教学目标表述明确、具体、可达成。</w:t>
            </w:r>
          </w:p>
        </w:tc>
      </w:tr>
      <w:tr w14:paraId="39976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4D934345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1A9F4207">
            <w:pPr>
              <w:jc w:val="center"/>
              <w:rPr>
                <w:rFonts w:hint="eastAsia"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教学过程</w:t>
            </w:r>
          </w:p>
          <w:p w14:paraId="0F8DF152">
            <w:pPr>
              <w:tabs>
                <w:tab w:val="center" w:pos="798"/>
              </w:tabs>
              <w:jc w:val="center"/>
              <w:rPr>
                <w:rFonts w:hint="eastAsia"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（20分）</w:t>
            </w:r>
          </w:p>
        </w:tc>
        <w:tc>
          <w:tcPr>
            <w:tcW w:w="5812" w:type="dxa"/>
            <w:vAlign w:val="center"/>
          </w:tcPr>
          <w:p w14:paraId="72F89E3B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11.体现学科教学特点，学科知识理解准确。</w:t>
            </w:r>
          </w:p>
        </w:tc>
      </w:tr>
      <w:tr w14:paraId="6D66E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338E0503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089177BF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626DFB98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12.呈现富有关联的系列学习任务，体现学生认知和能力进阶。</w:t>
            </w:r>
          </w:p>
        </w:tc>
      </w:tr>
      <w:tr w14:paraId="5DF27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72DED1BB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01E3DE32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4767C46A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13.创设真实且富有价值的问题情境，激发学习兴趣。</w:t>
            </w:r>
          </w:p>
        </w:tc>
      </w:tr>
      <w:tr w14:paraId="1291A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3FB9F3A3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751E0821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4D4D00B0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14.教学内容整合和组织恰当，整体脉络清晰。</w:t>
            </w:r>
          </w:p>
        </w:tc>
      </w:tr>
      <w:tr w14:paraId="4C6FE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029BD232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78DA5B7A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4226EF08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15.教学方法设计与教学目标、教学内容相匹配。</w:t>
            </w:r>
          </w:p>
        </w:tc>
      </w:tr>
      <w:tr w14:paraId="3E907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160A3D97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3F29BCE7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4036E6F1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16.课堂容量适当，时间分配合理，各教学环节衔接自然。</w:t>
            </w:r>
          </w:p>
        </w:tc>
      </w:tr>
      <w:tr w14:paraId="6F602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319711BE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0357D8EB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1B8AD72B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17.教学评价方案合理，呼应教学目标，体现教学评一致性。</w:t>
            </w:r>
          </w:p>
        </w:tc>
      </w:tr>
      <w:tr w14:paraId="30BAC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2557EE7C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2AAD7D1E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教学创新</w:t>
            </w:r>
          </w:p>
          <w:p w14:paraId="5F32BF50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（5分）</w:t>
            </w:r>
          </w:p>
        </w:tc>
        <w:tc>
          <w:tcPr>
            <w:tcW w:w="5812" w:type="dxa"/>
            <w:vAlign w:val="center"/>
          </w:tcPr>
          <w:p w14:paraId="3B54E954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18.学习任务、学习情境、板书、学习评价等设计具有创新性。</w:t>
            </w:r>
          </w:p>
        </w:tc>
      </w:tr>
      <w:tr w14:paraId="59847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08C7C3D1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5273DFFB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4BD0EC6F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19.学习资源的选择与运用具有创新性，且贴合教学需求。</w:t>
            </w:r>
          </w:p>
        </w:tc>
      </w:tr>
      <w:tr w14:paraId="72695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restart"/>
            <w:vAlign w:val="center"/>
          </w:tcPr>
          <w:p w14:paraId="610AE9C2">
            <w:pPr>
              <w:jc w:val="center"/>
              <w:rPr>
                <w:rFonts w:hint="eastAsia"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教学展示</w:t>
            </w:r>
          </w:p>
          <w:p w14:paraId="5EB852D2">
            <w:pPr>
              <w:jc w:val="center"/>
              <w:rPr>
                <w:rFonts w:hint="eastAsia"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（50分）</w:t>
            </w:r>
          </w:p>
        </w:tc>
        <w:tc>
          <w:tcPr>
            <w:tcW w:w="1842" w:type="dxa"/>
            <w:vMerge w:val="restart"/>
            <w:vAlign w:val="center"/>
          </w:tcPr>
          <w:p w14:paraId="3F6DABB2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  <w:p w14:paraId="03D0A954">
            <w:pPr>
              <w:jc w:val="center"/>
              <w:rPr>
                <w:rFonts w:hint="eastAsia"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教师素养</w:t>
            </w:r>
          </w:p>
          <w:p w14:paraId="22DDE030">
            <w:pPr>
              <w:jc w:val="center"/>
              <w:rPr>
                <w:rFonts w:hint="eastAsia"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（15分）</w:t>
            </w:r>
          </w:p>
        </w:tc>
        <w:tc>
          <w:tcPr>
            <w:tcW w:w="5812" w:type="dxa"/>
            <w:vAlign w:val="center"/>
          </w:tcPr>
          <w:p w14:paraId="18D106BF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20.普通话标准/英语发音纯正，语言清晰易懂，生动流畅，语调适宜。</w:t>
            </w:r>
          </w:p>
        </w:tc>
      </w:tr>
      <w:tr w14:paraId="47380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3BDB2FAD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0214A82C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4DBC8808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21.教态大方，肢体语言恰当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szCs w:val="21"/>
              </w:rPr>
              <w:t>有亲和力与感染力。</w:t>
            </w:r>
            <w:bookmarkStart w:id="0" w:name="_GoBack"/>
            <w:bookmarkEnd w:id="0"/>
          </w:p>
        </w:tc>
      </w:tr>
      <w:tr w14:paraId="43281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329BCA7F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07EC6B3D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7F67A648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22.板书和课件设计科学、美观。</w:t>
            </w:r>
          </w:p>
        </w:tc>
      </w:tr>
      <w:tr w14:paraId="0068F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3B841E39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4242F609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教学过程</w:t>
            </w:r>
          </w:p>
          <w:p w14:paraId="5B67C73D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（25分）</w:t>
            </w:r>
          </w:p>
        </w:tc>
        <w:tc>
          <w:tcPr>
            <w:tcW w:w="5812" w:type="dxa"/>
            <w:vAlign w:val="center"/>
          </w:tcPr>
          <w:p w14:paraId="7B775116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23.内容准确，无科学性错误。</w:t>
            </w:r>
          </w:p>
        </w:tc>
      </w:tr>
      <w:tr w14:paraId="518E6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014ACAB6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2F8F80EE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432DF601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24.围绕核心问题引导学生开展积极的语言实践活动，重视学生高阶思维培养。</w:t>
            </w:r>
          </w:p>
        </w:tc>
      </w:tr>
      <w:tr w14:paraId="538FF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77E2A821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7036EFF3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09C01009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25.注重情境创设和学习活动组织，体现教学学科特点。</w:t>
            </w:r>
          </w:p>
        </w:tc>
      </w:tr>
      <w:tr w14:paraId="78A20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14B35FFB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51B2E5A7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4EFD02B1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26.教学环节相对完整、过程流畅、结构清晰。</w:t>
            </w:r>
          </w:p>
        </w:tc>
      </w:tr>
      <w:tr w14:paraId="42ED0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405433B5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00D33AF0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2CF48FB7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27.注重评价反馈，有效达成预设教学目标。</w:t>
            </w:r>
          </w:p>
        </w:tc>
      </w:tr>
      <w:tr w14:paraId="2B141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  <w:vAlign w:val="center"/>
          </w:tcPr>
          <w:p w14:paraId="440B9408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4A9CF2C3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教学特色</w:t>
            </w:r>
          </w:p>
          <w:p w14:paraId="1D2860EE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（10分）</w:t>
            </w:r>
          </w:p>
        </w:tc>
        <w:tc>
          <w:tcPr>
            <w:tcW w:w="5812" w:type="dxa"/>
            <w:vAlign w:val="center"/>
          </w:tcPr>
          <w:p w14:paraId="7BF10AE8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28.内容创新：教学内容组织，学习情境创设富有新意，融入的教学素材新颖独特等。</w:t>
            </w:r>
          </w:p>
        </w:tc>
      </w:tr>
      <w:tr w14:paraId="1DA39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</w:tcPr>
          <w:p w14:paraId="05D73E09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</w:tcPr>
          <w:p w14:paraId="4475720D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08259772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29.手段创新：学习评价、现代信息技术运用等富有创意。</w:t>
            </w:r>
          </w:p>
        </w:tc>
      </w:tr>
      <w:tr w14:paraId="739B8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35" w:type="dxa"/>
            <w:vMerge w:val="continue"/>
          </w:tcPr>
          <w:p w14:paraId="2560D4CF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1842" w:type="dxa"/>
            <w:vMerge w:val="continue"/>
          </w:tcPr>
          <w:p w14:paraId="0ED0D328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7C4163B8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30.形成鲜明的个人教学风格，贴合学科教学规律。</w:t>
            </w:r>
          </w:p>
        </w:tc>
      </w:tr>
    </w:tbl>
    <w:p w14:paraId="2288240D">
      <w:pPr>
        <w:spacing w:line="20" w:lineRule="exact"/>
        <w:rPr>
          <w:rFonts w:hint="eastAsia" w:ascii="黑体" w:hAnsi="黑体" w:eastAsia="黑体" w:cs="黑体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5E0C24"/>
    <w:rsid w:val="000D055A"/>
    <w:rsid w:val="000F3AAC"/>
    <w:rsid w:val="00102301"/>
    <w:rsid w:val="00244F00"/>
    <w:rsid w:val="00286DF8"/>
    <w:rsid w:val="00742323"/>
    <w:rsid w:val="007607BF"/>
    <w:rsid w:val="007A54FB"/>
    <w:rsid w:val="00865199"/>
    <w:rsid w:val="008A06F5"/>
    <w:rsid w:val="00A3056B"/>
    <w:rsid w:val="00B514A2"/>
    <w:rsid w:val="00B6759B"/>
    <w:rsid w:val="00D55EE3"/>
    <w:rsid w:val="00D91F73"/>
    <w:rsid w:val="00D97BDF"/>
    <w:rsid w:val="00DA3B14"/>
    <w:rsid w:val="00E006CB"/>
    <w:rsid w:val="00EB74FC"/>
    <w:rsid w:val="0AF6318C"/>
    <w:rsid w:val="0F5337A0"/>
    <w:rsid w:val="100C225F"/>
    <w:rsid w:val="212A4F09"/>
    <w:rsid w:val="24B60856"/>
    <w:rsid w:val="27335509"/>
    <w:rsid w:val="27C31B7F"/>
    <w:rsid w:val="2CAD550A"/>
    <w:rsid w:val="353B67E6"/>
    <w:rsid w:val="44DE5EBF"/>
    <w:rsid w:val="5CEA09D1"/>
    <w:rsid w:val="6457018B"/>
    <w:rsid w:val="6A5E0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807</Words>
  <Characters>866</Characters>
  <Lines>74</Lines>
  <Paragraphs>66</Paragraphs>
  <TotalTime>8</TotalTime>
  <ScaleCrop>false</ScaleCrop>
  <LinksUpToDate>false</LinksUpToDate>
  <CharactersWithSpaces>866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2026-03-07T14:30:00Z</dcterms:created>
  <dc:creator>beeedie</dc:creator>
  <cp:lastModifiedBy>Annabel-Cynthia</cp:lastModifiedBy>
  <dcterms:modified xsi:type="dcterms:W3CDTF">2026-03-23T02:16:51Z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AA321CE2A6824DE584A9CB6F38EC448B_13</vt:lpwstr>
  </property>
  <property fmtid="{D5CDD505-2E9C-101B-9397-08002B2CF9AE}" pid="4" name="KSOTemplateDocerSaveRecord">
    <vt:lpwstr>eyJoZGlkIjoiMzIxNDQ5YTgwNTkxZjlkNzQ5NjkxNzZjZDZjZmRhZTYiLCJ1c2VySWQiOiIxMTQ0ODU5OTE2In0=</vt:lpwstr>
  </property>
</Properties>
</file>