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12BDF">
      <w:pPr>
        <w:rPr>
          <w:rFonts w:ascii="宋体" w:hAnsi="宋体" w:cs="宋体"/>
          <w:b/>
          <w:bCs/>
          <w:kern w:val="0"/>
          <w:sz w:val="28"/>
          <w:szCs w:val="36"/>
        </w:rPr>
      </w:pPr>
      <w:bookmarkStart w:id="0" w:name="_GoBack"/>
      <w:bookmarkEnd w:id="0"/>
      <w:r>
        <w:rPr>
          <w:rFonts w:ascii="宋体" w:hAnsi="宋体" w:cs="宋体"/>
          <w:b/>
          <w:bCs/>
          <w:kern w:val="0"/>
          <w:sz w:val="28"/>
          <w:szCs w:val="36"/>
        </w:rPr>
        <w:t xml:space="preserve">                 </w:t>
      </w:r>
    </w:p>
    <w:p w14:paraId="20D48218">
      <w:pPr>
        <w:rPr>
          <w:rFonts w:ascii="宋体" w:hAnsi="宋体" w:cs="宋体"/>
          <w:b/>
          <w:bCs/>
          <w:kern w:val="0"/>
          <w:sz w:val="28"/>
          <w:szCs w:val="36"/>
        </w:rPr>
      </w:pPr>
    </w:p>
    <w:p w14:paraId="4025C00B">
      <w:pPr>
        <w:rPr>
          <w:rFonts w:ascii="宋体" w:hAnsi="宋体" w:cs="宋体"/>
          <w:b/>
          <w:bCs/>
          <w:kern w:val="0"/>
          <w:sz w:val="28"/>
          <w:szCs w:val="36"/>
        </w:rPr>
      </w:pPr>
    </w:p>
    <w:p w14:paraId="67FE8BCF">
      <w:pPr>
        <w:jc w:val="center"/>
        <w:rPr>
          <w:rFonts w:hint="eastAsia" w:ascii="方正小标宋简体" w:eastAsia="方正小标宋简体"/>
          <w:sz w:val="56"/>
          <w:szCs w:val="44"/>
        </w:rPr>
      </w:pPr>
      <w:r>
        <w:rPr>
          <w:rFonts w:hint="eastAsia" w:ascii="方正小标宋简体" w:eastAsia="方正小标宋简体"/>
          <w:sz w:val="56"/>
          <w:szCs w:val="44"/>
          <w:lang w:val="en-US" w:eastAsia="zh-CN"/>
        </w:rPr>
        <w:t>广西师范大学</w:t>
      </w:r>
      <w:r>
        <w:rPr>
          <w:rFonts w:hint="eastAsia" w:ascii="方正小标宋简体" w:eastAsia="方正小标宋简体"/>
          <w:sz w:val="56"/>
          <w:szCs w:val="44"/>
        </w:rPr>
        <w:t>实验室安全自查</w:t>
      </w:r>
    </w:p>
    <w:p w14:paraId="4EEE0997">
      <w:pPr>
        <w:jc w:val="center"/>
        <w:rPr>
          <w:rFonts w:hint="eastAsia" w:ascii="方正小标宋简体" w:eastAsia="方正小标宋简体"/>
          <w:sz w:val="56"/>
          <w:szCs w:val="44"/>
        </w:rPr>
      </w:pPr>
      <w:r>
        <w:rPr>
          <w:rFonts w:hint="eastAsia" w:ascii="方正小标宋简体" w:eastAsia="方正小标宋简体"/>
          <w:sz w:val="56"/>
          <w:szCs w:val="44"/>
        </w:rPr>
        <w:t>工作报告</w:t>
      </w:r>
    </w:p>
    <w:p w14:paraId="2886036A">
      <w:pPr>
        <w:jc w:val="center"/>
        <w:rPr>
          <w:rFonts w:hint="eastAsia" w:ascii="方正小标宋简体" w:eastAsia="方正小标宋简体"/>
          <w:sz w:val="56"/>
          <w:szCs w:val="44"/>
          <w:lang w:eastAsia="zh-CN"/>
        </w:rPr>
      </w:pPr>
      <w:r>
        <w:rPr>
          <w:rFonts w:hint="eastAsia" w:ascii="方正小标宋简体" w:eastAsia="方正小标宋简体"/>
          <w:sz w:val="56"/>
          <w:szCs w:val="44"/>
          <w:lang w:eastAsia="zh-CN"/>
        </w:rPr>
        <w:t>（</w:t>
      </w:r>
      <w:r>
        <w:rPr>
          <w:rFonts w:hint="eastAsia" w:ascii="方正小标宋简体" w:eastAsia="方正小标宋简体"/>
          <w:sz w:val="56"/>
          <w:szCs w:val="44"/>
          <w:lang w:val="en-US" w:eastAsia="zh-CN"/>
        </w:rPr>
        <w:t>2026年</w:t>
      </w:r>
      <w:r>
        <w:rPr>
          <w:rFonts w:hint="eastAsia" w:ascii="方正小标宋简体" w:eastAsia="方正小标宋简体"/>
          <w:sz w:val="56"/>
          <w:szCs w:val="44"/>
          <w:lang w:eastAsia="zh-CN"/>
        </w:rPr>
        <w:t>）</w:t>
      </w:r>
    </w:p>
    <w:p w14:paraId="74B5819A">
      <w:pPr>
        <w:spacing w:before="120" w:line="440" w:lineRule="exact"/>
        <w:jc w:val="center"/>
        <w:rPr>
          <w:rFonts w:eastAsia="楷体_GB2312"/>
          <w:spacing w:val="16"/>
        </w:rPr>
      </w:pPr>
    </w:p>
    <w:p w14:paraId="584D56D0">
      <w:pPr>
        <w:spacing w:before="120" w:line="440" w:lineRule="exact"/>
        <w:jc w:val="center"/>
        <w:rPr>
          <w:rFonts w:eastAsia="楷体_GB2312"/>
          <w:spacing w:val="16"/>
        </w:rPr>
      </w:pPr>
    </w:p>
    <w:p w14:paraId="1932588D">
      <w:pPr>
        <w:spacing w:before="120" w:line="440" w:lineRule="exact"/>
        <w:jc w:val="center"/>
        <w:rPr>
          <w:rFonts w:eastAsia="楷体_GB2312"/>
          <w:spacing w:val="16"/>
        </w:rPr>
      </w:pPr>
    </w:p>
    <w:p w14:paraId="3B90BBDA">
      <w:pPr>
        <w:spacing w:before="120" w:line="440" w:lineRule="exact"/>
        <w:jc w:val="center"/>
        <w:rPr>
          <w:rFonts w:eastAsia="楷体_GB2312"/>
          <w:spacing w:val="16"/>
        </w:rPr>
      </w:pPr>
    </w:p>
    <w:p w14:paraId="7357535D">
      <w:pPr>
        <w:spacing w:before="120" w:line="400" w:lineRule="exact"/>
        <w:jc w:val="center"/>
        <w:rPr>
          <w:spacing w:val="16"/>
          <w:sz w:val="32"/>
        </w:rPr>
      </w:pPr>
    </w:p>
    <w:p w14:paraId="5BA57123">
      <w:pPr>
        <w:adjustRightInd w:val="0"/>
        <w:snapToGrid w:val="0"/>
        <w:spacing w:line="920" w:lineRule="exact"/>
        <w:ind w:firstLine="1224" w:firstLineChars="300"/>
        <w:rPr>
          <w:rFonts w:eastAsia="黑体"/>
          <w:spacing w:val="4"/>
          <w:sz w:val="40"/>
          <w:u w:val="single"/>
        </w:rPr>
      </w:pPr>
      <w:r>
        <w:rPr>
          <w:rFonts w:hint="eastAsia" w:eastAsia="黑体"/>
          <w:spacing w:val="4"/>
          <w:sz w:val="40"/>
          <w:lang w:val="en-US" w:eastAsia="zh-CN"/>
        </w:rPr>
        <w:t>学院（部）</w:t>
      </w:r>
      <w:r>
        <w:rPr>
          <w:rFonts w:eastAsia="黑体"/>
          <w:spacing w:val="4"/>
          <w:sz w:val="40"/>
        </w:rPr>
        <w:t>：</w:t>
      </w:r>
      <w:r>
        <w:rPr>
          <w:rFonts w:hint="eastAsia" w:eastAsia="黑体"/>
          <w:spacing w:val="4"/>
          <w:sz w:val="40"/>
          <w:u w:val="single"/>
        </w:rPr>
        <w:t xml:space="preserve"> </w:t>
      </w:r>
      <w:r>
        <w:rPr>
          <w:rFonts w:eastAsia="黑体"/>
          <w:spacing w:val="4"/>
          <w:sz w:val="40"/>
          <w:u w:val="single"/>
        </w:rPr>
        <w:t xml:space="preserve">     </w:t>
      </w:r>
      <w:r>
        <w:rPr>
          <w:rFonts w:hint="eastAsia" w:eastAsia="黑体"/>
          <w:spacing w:val="4"/>
          <w:sz w:val="40"/>
          <w:u w:val="single"/>
        </w:rPr>
        <w:t xml:space="preserve">     </w:t>
      </w:r>
      <w:r>
        <w:rPr>
          <w:rFonts w:hint="eastAsia" w:eastAsia="黑体"/>
          <w:spacing w:val="4"/>
          <w:sz w:val="40"/>
          <w:u w:val="single"/>
          <w:lang w:eastAsia="zh-CN"/>
        </w:rPr>
        <w:t>（</w:t>
      </w:r>
      <w:r>
        <w:rPr>
          <w:rFonts w:hint="eastAsia" w:eastAsia="黑体"/>
          <w:spacing w:val="4"/>
          <w:sz w:val="40"/>
          <w:u w:val="single"/>
          <w:lang w:val="en-US" w:eastAsia="zh-CN"/>
        </w:rPr>
        <w:t>公章</w:t>
      </w:r>
      <w:r>
        <w:rPr>
          <w:rFonts w:hint="eastAsia" w:eastAsia="黑体"/>
          <w:spacing w:val="4"/>
          <w:sz w:val="40"/>
          <w:u w:val="single"/>
          <w:lang w:eastAsia="zh-CN"/>
        </w:rPr>
        <w:t>）</w:t>
      </w:r>
    </w:p>
    <w:p w14:paraId="68CB768C">
      <w:pPr>
        <w:adjustRightInd w:val="0"/>
        <w:snapToGrid w:val="0"/>
        <w:spacing w:line="920" w:lineRule="exact"/>
        <w:ind w:firstLine="1200" w:firstLineChars="200"/>
        <w:rPr>
          <w:rFonts w:eastAsia="黑体"/>
          <w:spacing w:val="4"/>
          <w:sz w:val="40"/>
          <w:u w:val="single"/>
        </w:rPr>
      </w:pPr>
      <w:r>
        <w:rPr>
          <w:rFonts w:hint="eastAsia" w:eastAsia="黑体"/>
          <w:spacing w:val="100"/>
          <w:kern w:val="0"/>
          <w:sz w:val="40"/>
          <w:fitText w:val="1600" w:id="1954732289"/>
        </w:rPr>
        <w:t>审核</w:t>
      </w:r>
      <w:r>
        <w:rPr>
          <w:rFonts w:hint="eastAsia" w:eastAsia="黑体"/>
          <w:spacing w:val="0"/>
          <w:kern w:val="0"/>
          <w:sz w:val="40"/>
          <w:fitText w:val="1600" w:id="1954732289"/>
        </w:rPr>
        <w:t>人</w:t>
      </w:r>
      <w:r>
        <w:rPr>
          <w:rFonts w:eastAsia="黑体"/>
          <w:spacing w:val="4"/>
          <w:sz w:val="40"/>
        </w:rPr>
        <w:t>：</w:t>
      </w:r>
      <w:r>
        <w:rPr>
          <w:rFonts w:hint="eastAsia" w:eastAsia="黑体"/>
          <w:spacing w:val="4"/>
          <w:sz w:val="40"/>
          <w:u w:val="single"/>
        </w:rPr>
        <w:t xml:space="preserve"> </w:t>
      </w:r>
      <w:r>
        <w:rPr>
          <w:rFonts w:eastAsia="黑体"/>
          <w:spacing w:val="4"/>
          <w:sz w:val="40"/>
          <w:u w:val="single"/>
        </w:rPr>
        <w:t xml:space="preserve">     </w:t>
      </w:r>
      <w:r>
        <w:rPr>
          <w:rFonts w:hint="eastAsia" w:eastAsia="黑体"/>
          <w:spacing w:val="4"/>
          <w:sz w:val="40"/>
          <w:u w:val="single"/>
        </w:rPr>
        <w:t xml:space="preserve">    </w:t>
      </w:r>
      <w:r>
        <w:rPr>
          <w:rFonts w:eastAsia="黑体"/>
          <w:spacing w:val="4"/>
          <w:sz w:val="40"/>
          <w:u w:val="single"/>
        </w:rPr>
        <w:t xml:space="preserve"> </w:t>
      </w:r>
      <w:r>
        <w:rPr>
          <w:rFonts w:hint="eastAsia" w:eastAsia="黑体"/>
          <w:spacing w:val="4"/>
          <w:sz w:val="40"/>
          <w:u w:val="single"/>
          <w:lang w:eastAsia="zh-CN"/>
        </w:rPr>
        <w:t>（</w:t>
      </w:r>
      <w:r>
        <w:rPr>
          <w:rFonts w:hint="eastAsia" w:eastAsia="黑体"/>
          <w:spacing w:val="4"/>
          <w:sz w:val="40"/>
          <w:u w:val="single"/>
          <w:lang w:val="en-US" w:eastAsia="zh-CN"/>
        </w:rPr>
        <w:t>签字</w:t>
      </w:r>
      <w:r>
        <w:rPr>
          <w:rFonts w:hint="eastAsia" w:eastAsia="黑体"/>
          <w:spacing w:val="4"/>
          <w:sz w:val="40"/>
          <w:u w:val="single"/>
          <w:lang w:eastAsia="zh-CN"/>
        </w:rPr>
        <w:t>）</w:t>
      </w:r>
    </w:p>
    <w:p w14:paraId="797C5BD6">
      <w:pPr>
        <w:adjustRightInd w:val="0"/>
        <w:snapToGrid w:val="0"/>
        <w:spacing w:line="920" w:lineRule="exact"/>
        <w:ind w:firstLine="1200" w:firstLineChars="300"/>
        <w:rPr>
          <w:rFonts w:hint="eastAsia" w:eastAsia="黑体"/>
          <w:kern w:val="0"/>
          <w:sz w:val="40"/>
        </w:rPr>
      </w:pPr>
      <w:r>
        <w:rPr>
          <w:rFonts w:eastAsia="黑体"/>
          <w:kern w:val="0"/>
          <w:sz w:val="40"/>
        </w:rPr>
        <w:t>签</w:t>
      </w:r>
      <w:r>
        <w:rPr>
          <w:rFonts w:hint="eastAsia" w:eastAsia="黑体"/>
          <w:kern w:val="0"/>
          <w:sz w:val="40"/>
        </w:rPr>
        <w:t xml:space="preserve"> </w:t>
      </w:r>
      <w:r>
        <w:rPr>
          <w:rFonts w:eastAsia="黑体"/>
          <w:kern w:val="0"/>
          <w:sz w:val="40"/>
        </w:rPr>
        <w:t>发</w:t>
      </w:r>
      <w:r>
        <w:rPr>
          <w:rFonts w:hint="eastAsia" w:eastAsia="黑体"/>
          <w:kern w:val="0"/>
          <w:sz w:val="40"/>
        </w:rPr>
        <w:t xml:space="preserve"> </w:t>
      </w:r>
      <w:r>
        <w:rPr>
          <w:rFonts w:eastAsia="黑体"/>
          <w:kern w:val="0"/>
          <w:sz w:val="40"/>
        </w:rPr>
        <w:t>人</w:t>
      </w:r>
      <w:r>
        <w:rPr>
          <w:rFonts w:hint="eastAsia" w:eastAsia="黑体"/>
          <w:kern w:val="0"/>
          <w:sz w:val="40"/>
        </w:rPr>
        <w:t>：</w:t>
      </w:r>
      <w:r>
        <w:rPr>
          <w:rFonts w:hint="eastAsia" w:eastAsia="黑体"/>
          <w:kern w:val="0"/>
          <w:sz w:val="40"/>
          <w:u w:val="single"/>
        </w:rPr>
        <w:t xml:space="preserve"> </w:t>
      </w:r>
      <w:r>
        <w:rPr>
          <w:rFonts w:eastAsia="黑体"/>
          <w:kern w:val="0"/>
          <w:sz w:val="40"/>
          <w:u w:val="single"/>
        </w:rPr>
        <w:t xml:space="preserve">           </w:t>
      </w:r>
      <w:r>
        <w:rPr>
          <w:rFonts w:hint="eastAsia" w:eastAsia="黑体"/>
          <w:kern w:val="0"/>
          <w:sz w:val="40"/>
          <w:u w:val="single"/>
          <w:lang w:eastAsia="zh-CN"/>
        </w:rPr>
        <w:t>（</w:t>
      </w:r>
      <w:r>
        <w:rPr>
          <w:rFonts w:hint="eastAsia" w:eastAsia="黑体"/>
          <w:kern w:val="0"/>
          <w:sz w:val="40"/>
          <w:u w:val="single"/>
          <w:lang w:val="en-US" w:eastAsia="zh-CN"/>
        </w:rPr>
        <w:t>签字或签章</w:t>
      </w:r>
      <w:r>
        <w:rPr>
          <w:rFonts w:hint="eastAsia" w:eastAsia="黑体"/>
          <w:kern w:val="0"/>
          <w:sz w:val="40"/>
          <w:u w:val="single"/>
          <w:lang w:eastAsia="zh-CN"/>
        </w:rPr>
        <w:t>）</w:t>
      </w:r>
    </w:p>
    <w:p w14:paraId="4D2E00BC">
      <w:pPr>
        <w:adjustRightInd w:val="0"/>
        <w:snapToGrid w:val="0"/>
        <w:spacing w:line="920" w:lineRule="exact"/>
        <w:ind w:firstLine="2000" w:firstLineChars="500"/>
        <w:rPr>
          <w:rFonts w:eastAsia="黑体"/>
          <w:kern w:val="0"/>
          <w:sz w:val="40"/>
        </w:rPr>
      </w:pPr>
    </w:p>
    <w:p w14:paraId="46B85B25">
      <w:pPr>
        <w:spacing w:line="700" w:lineRule="exact"/>
        <w:jc w:val="center"/>
        <w:rPr>
          <w:rFonts w:eastAsia="华文新魏"/>
          <w:spacing w:val="12"/>
          <w:sz w:val="52"/>
          <w:szCs w:val="44"/>
        </w:rPr>
      </w:pPr>
    </w:p>
    <w:p w14:paraId="502CEF69">
      <w:pPr>
        <w:spacing w:line="700" w:lineRule="exact"/>
        <w:jc w:val="center"/>
        <w:rPr>
          <w:rFonts w:eastAsia="黑体"/>
          <w:spacing w:val="4"/>
          <w:sz w:val="36"/>
          <w:szCs w:val="32"/>
        </w:rPr>
      </w:pPr>
    </w:p>
    <w:p w14:paraId="5900201B">
      <w:pPr>
        <w:widowControl/>
        <w:spacing w:line="700" w:lineRule="exact"/>
        <w:jc w:val="center"/>
        <w:rPr>
          <w:rFonts w:ascii="方正小标宋简体" w:eastAsia="方正小标宋简体"/>
          <w:sz w:val="44"/>
        </w:rPr>
        <w:sectPr>
          <w:pgSz w:w="11906" w:h="16838"/>
          <w:pgMar w:top="1531" w:right="1134" w:bottom="1588" w:left="1474" w:header="851" w:footer="992" w:gutter="0"/>
          <w:cols w:space="720" w:num="1"/>
          <w:docGrid w:type="lines" w:linePitch="312" w:charSpace="0"/>
        </w:sectPr>
      </w:pPr>
      <w:r>
        <w:rPr>
          <w:rFonts w:hint="eastAsia" w:eastAsia="黑体"/>
          <w:spacing w:val="4"/>
          <w:sz w:val="36"/>
          <w:szCs w:val="32"/>
        </w:rPr>
        <w:t>202</w:t>
      </w:r>
      <w:r>
        <w:rPr>
          <w:rFonts w:hint="eastAsia" w:eastAsia="黑体"/>
          <w:spacing w:val="4"/>
          <w:sz w:val="36"/>
          <w:szCs w:val="32"/>
          <w:lang w:val="en-US" w:eastAsia="zh-CN"/>
        </w:rPr>
        <w:t>6</w:t>
      </w:r>
      <w:r>
        <w:rPr>
          <w:rFonts w:eastAsia="黑体"/>
          <w:spacing w:val="4"/>
          <w:sz w:val="36"/>
          <w:szCs w:val="32"/>
        </w:rPr>
        <w:t>年</w:t>
      </w:r>
      <w:r>
        <w:rPr>
          <w:rFonts w:hint="eastAsia" w:eastAsia="黑体"/>
          <w:spacing w:val="4"/>
          <w:sz w:val="36"/>
          <w:szCs w:val="32"/>
        </w:rPr>
        <w:t xml:space="preserve">  </w:t>
      </w:r>
      <w:r>
        <w:rPr>
          <w:rFonts w:eastAsia="黑体"/>
          <w:spacing w:val="4"/>
          <w:sz w:val="36"/>
          <w:szCs w:val="32"/>
        </w:rPr>
        <w:t xml:space="preserve"> 月</w:t>
      </w:r>
      <w:r>
        <w:rPr>
          <w:rFonts w:hint="eastAsia" w:eastAsia="黑体"/>
          <w:spacing w:val="4"/>
          <w:sz w:val="36"/>
          <w:szCs w:val="32"/>
        </w:rPr>
        <w:t xml:space="preserve">   日</w:t>
      </w:r>
    </w:p>
    <w:p w14:paraId="096ABA1F">
      <w:pPr>
        <w:widowControl/>
        <w:jc w:val="center"/>
      </w:pPr>
      <w:r>
        <w:rPr>
          <w:rFonts w:hint="eastAsia" w:ascii="方正小标宋简体" w:eastAsia="方正小标宋简体"/>
          <w:sz w:val="44"/>
        </w:rPr>
        <w:t>报告提纲</w:t>
      </w:r>
    </w:p>
    <w:p w14:paraId="4A2EE124">
      <w:pPr>
        <w:widowControl/>
        <w:jc w:val="center"/>
      </w:pPr>
    </w:p>
    <w:p w14:paraId="43B4A54D">
      <w:pPr>
        <w:widowControl/>
        <w:spacing w:line="560" w:lineRule="exact"/>
        <w:ind w:firstLine="643" w:firstLineChars="200"/>
        <w:jc w:val="left"/>
        <w:rPr>
          <w:rFonts w:hint="eastAsia" w:ascii="Cambria" w:hAnsi="Cambria" w:eastAsia="黑体"/>
          <w:b/>
          <w:bCs/>
          <w:sz w:val="32"/>
          <w:szCs w:val="32"/>
        </w:rPr>
      </w:pPr>
      <w:r>
        <w:rPr>
          <w:rFonts w:hint="eastAsia" w:ascii="Cambria" w:hAnsi="Cambria" w:eastAsia="黑体"/>
          <w:b/>
          <w:bCs/>
          <w:sz w:val="32"/>
          <w:szCs w:val="32"/>
        </w:rPr>
        <w:t>一、</w:t>
      </w:r>
      <w:r>
        <w:rPr>
          <w:rFonts w:hint="eastAsia" w:ascii="Cambria" w:hAnsi="Cambria" w:eastAsia="黑体"/>
          <w:b/>
          <w:bCs/>
          <w:sz w:val="32"/>
          <w:szCs w:val="32"/>
          <w:lang w:val="en-US" w:eastAsia="zh-CN"/>
        </w:rPr>
        <w:t>学院（部）</w:t>
      </w:r>
      <w:r>
        <w:rPr>
          <w:rFonts w:hint="eastAsia" w:ascii="Cambria" w:hAnsi="Cambria" w:eastAsia="黑体"/>
          <w:b/>
          <w:bCs/>
          <w:sz w:val="32"/>
          <w:szCs w:val="32"/>
        </w:rPr>
        <w:t>实验室安全工作概况</w:t>
      </w:r>
    </w:p>
    <w:p w14:paraId="6B18D82D">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1.1</w:t>
      </w:r>
      <w:r>
        <w:rPr>
          <w:rFonts w:hint="eastAsia" w:ascii="仿宋" w:hAnsi="仿宋" w:eastAsia="仿宋" w:cs="仿宋"/>
          <w:sz w:val="32"/>
          <w:lang w:val="en-US" w:eastAsia="zh-CN"/>
        </w:rPr>
        <w:t>学院（部）</w:t>
      </w:r>
      <w:r>
        <w:rPr>
          <w:rFonts w:hint="eastAsia" w:ascii="仿宋" w:hAnsi="仿宋" w:eastAsia="仿宋" w:cs="仿宋"/>
          <w:sz w:val="32"/>
        </w:rPr>
        <w:t>实验室基本情况</w:t>
      </w:r>
    </w:p>
    <w:p w14:paraId="23D181CB">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1.2实验室安全管理的组织架构与责任体系</w:t>
      </w:r>
    </w:p>
    <w:p w14:paraId="28B5946C">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1.3实验室安全制度建设</w:t>
      </w:r>
    </w:p>
    <w:p w14:paraId="4ABCFA55">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1.4实验室安全教育与培训情况</w:t>
      </w:r>
    </w:p>
    <w:p w14:paraId="0522E64B">
      <w:pPr>
        <w:widowControl/>
        <w:spacing w:line="560" w:lineRule="exact"/>
        <w:ind w:firstLine="640" w:firstLineChars="200"/>
        <w:jc w:val="left"/>
        <w:rPr>
          <w:rFonts w:ascii="仿宋" w:hAnsi="仿宋" w:eastAsia="仿宋" w:cs="仿宋"/>
          <w:sz w:val="32"/>
        </w:rPr>
      </w:pPr>
      <w:r>
        <w:rPr>
          <w:rFonts w:hint="eastAsia" w:ascii="仿宋" w:hAnsi="仿宋" w:eastAsia="仿宋" w:cs="仿宋"/>
          <w:sz w:val="32"/>
        </w:rPr>
        <w:t>1.5实验室安全常规检查与隐患整改</w:t>
      </w:r>
    </w:p>
    <w:p w14:paraId="4B45151B">
      <w:pPr>
        <w:widowControl/>
        <w:spacing w:line="560" w:lineRule="exact"/>
        <w:ind w:firstLine="640" w:firstLineChars="200"/>
        <w:jc w:val="left"/>
        <w:rPr>
          <w:rFonts w:hint="eastAsia" w:ascii="仿宋" w:hAnsi="仿宋" w:eastAsia="仿宋" w:cs="仿宋"/>
          <w:b/>
          <w:bCs/>
          <w:sz w:val="32"/>
        </w:rPr>
      </w:pPr>
      <w:r>
        <w:rPr>
          <w:rFonts w:hint="eastAsia" w:ascii="仿宋" w:hAnsi="仿宋" w:eastAsia="仿宋" w:cs="仿宋"/>
          <w:sz w:val="32"/>
        </w:rPr>
        <w:t>1.6实验室安全分级分类管理情况</w:t>
      </w:r>
    </w:p>
    <w:p w14:paraId="1DB4E6F0">
      <w:pPr>
        <w:widowControl/>
        <w:spacing w:line="560" w:lineRule="exact"/>
        <w:ind w:firstLine="640" w:firstLineChars="200"/>
        <w:jc w:val="left"/>
        <w:rPr>
          <w:rFonts w:hint="eastAsia" w:ascii="仿宋" w:hAnsi="仿宋" w:eastAsia="仿宋" w:cs="仿宋"/>
          <w:sz w:val="32"/>
          <w:lang w:val="en-US" w:eastAsia="zh-CN"/>
        </w:rPr>
      </w:pPr>
      <w:r>
        <w:rPr>
          <w:rFonts w:hint="eastAsia" w:ascii="仿宋" w:hAnsi="仿宋" w:eastAsia="仿宋" w:cs="仿宋"/>
          <w:sz w:val="32"/>
        </w:rPr>
        <w:t>1.7</w:t>
      </w:r>
      <w:r>
        <w:rPr>
          <w:rFonts w:hint="eastAsia" w:ascii="仿宋" w:hAnsi="仿宋" w:eastAsia="仿宋" w:cs="仿宋"/>
          <w:sz w:val="32"/>
          <w:lang w:val="en-US" w:eastAsia="zh-CN"/>
        </w:rPr>
        <w:t>实验室安全风险评估、应急预案、奖惩机制情况等</w:t>
      </w:r>
    </w:p>
    <w:p w14:paraId="6AC90ED9">
      <w:pPr>
        <w:widowControl/>
        <w:spacing w:line="560" w:lineRule="exact"/>
        <w:ind w:firstLine="640" w:firstLineChars="200"/>
        <w:jc w:val="left"/>
        <w:rPr>
          <w:rFonts w:hint="default" w:ascii="仿宋" w:hAnsi="仿宋" w:eastAsia="仿宋" w:cs="仿宋"/>
          <w:sz w:val="32"/>
          <w:lang w:val="en-US" w:eastAsia="zh-CN"/>
        </w:rPr>
      </w:pPr>
      <w:r>
        <w:rPr>
          <w:rFonts w:hint="eastAsia" w:ascii="仿宋" w:hAnsi="仿宋" w:eastAsia="仿宋" w:cs="仿宋"/>
          <w:sz w:val="32"/>
          <w:lang w:val="en-US" w:eastAsia="zh-CN"/>
        </w:rPr>
        <w:t>1.8其他</w:t>
      </w:r>
    </w:p>
    <w:p w14:paraId="33047632">
      <w:pPr>
        <w:widowControl/>
        <w:spacing w:line="560" w:lineRule="exact"/>
        <w:ind w:firstLine="643" w:firstLineChars="200"/>
        <w:jc w:val="left"/>
        <w:rPr>
          <w:rFonts w:hint="eastAsia" w:ascii="Cambria" w:hAnsi="Cambria" w:eastAsia="黑体"/>
          <w:b/>
          <w:bCs/>
          <w:sz w:val="32"/>
          <w:szCs w:val="32"/>
        </w:rPr>
      </w:pPr>
      <w:r>
        <w:rPr>
          <w:rFonts w:hint="eastAsia" w:ascii="Cambria" w:hAnsi="Cambria" w:eastAsia="黑体"/>
          <w:b/>
          <w:bCs/>
          <w:sz w:val="32"/>
          <w:szCs w:val="32"/>
        </w:rPr>
        <w:t>二、实验室安全自查与隐患整改情况</w:t>
      </w:r>
    </w:p>
    <w:p w14:paraId="433C1DC1">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2.1本次自查工作组织与实施</w:t>
      </w:r>
    </w:p>
    <w:p w14:paraId="4482E70E">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2.2</w:t>
      </w:r>
      <w:r>
        <w:rPr>
          <w:rFonts w:hint="eastAsia" w:ascii="仿宋" w:hAnsi="仿宋" w:eastAsia="仿宋" w:cs="仿宋"/>
          <w:sz w:val="32"/>
          <w:lang w:val="en-US" w:eastAsia="zh-CN"/>
        </w:rPr>
        <w:t>本次</w:t>
      </w:r>
      <w:r>
        <w:rPr>
          <w:rFonts w:hint="eastAsia" w:ascii="仿宋" w:hAnsi="仿宋" w:eastAsia="仿宋" w:cs="仿宋"/>
          <w:sz w:val="32"/>
        </w:rPr>
        <w:t>发现的隐患概况</w:t>
      </w:r>
    </w:p>
    <w:p w14:paraId="335E5134">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2.3</w:t>
      </w:r>
      <w:r>
        <w:rPr>
          <w:rFonts w:hint="eastAsia" w:ascii="仿宋" w:hAnsi="仿宋" w:eastAsia="仿宋" w:cs="仿宋"/>
          <w:sz w:val="32"/>
          <w:lang w:val="en-US" w:eastAsia="zh-CN"/>
        </w:rPr>
        <w:t>本次</w:t>
      </w:r>
      <w:r>
        <w:rPr>
          <w:rFonts w:hint="eastAsia" w:ascii="仿宋" w:hAnsi="仿宋" w:eastAsia="仿宋" w:cs="仿宋"/>
          <w:sz w:val="32"/>
        </w:rPr>
        <w:t>隐患整改的组织</w:t>
      </w:r>
    </w:p>
    <w:p w14:paraId="0DE8D792">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2.4</w:t>
      </w:r>
      <w:r>
        <w:rPr>
          <w:rFonts w:hint="eastAsia" w:ascii="仿宋" w:hAnsi="仿宋" w:eastAsia="仿宋" w:cs="仿宋"/>
          <w:sz w:val="32"/>
          <w:lang w:val="en-US" w:eastAsia="zh-CN"/>
        </w:rPr>
        <w:t>本次自查</w:t>
      </w:r>
      <w:r>
        <w:rPr>
          <w:rFonts w:hint="eastAsia" w:ascii="仿宋" w:hAnsi="仿宋" w:eastAsia="仿宋" w:cs="仿宋"/>
          <w:sz w:val="32"/>
        </w:rPr>
        <w:t>整改完成情况</w:t>
      </w:r>
    </w:p>
    <w:p w14:paraId="08C0F362">
      <w:pPr>
        <w:widowControl/>
        <w:spacing w:line="560" w:lineRule="exact"/>
        <w:ind w:firstLine="640" w:firstLineChars="200"/>
        <w:jc w:val="left"/>
        <w:rPr>
          <w:rFonts w:hint="default" w:ascii="仿宋" w:hAnsi="仿宋" w:eastAsia="仿宋" w:cs="仿宋"/>
          <w:sz w:val="32"/>
          <w:lang w:val="en-US" w:eastAsia="zh-CN"/>
        </w:rPr>
      </w:pPr>
      <w:r>
        <w:rPr>
          <w:rFonts w:hint="eastAsia" w:ascii="仿宋" w:hAnsi="仿宋" w:eastAsia="仿宋" w:cs="仿宋"/>
          <w:sz w:val="32"/>
          <w:lang w:val="en-US" w:eastAsia="zh-CN"/>
        </w:rPr>
        <w:t>2.5以往年度剩余隐患的整改情况以及2026年初隐患弱项排查整改情况</w:t>
      </w:r>
    </w:p>
    <w:p w14:paraId="42777E5B">
      <w:pPr>
        <w:widowControl/>
        <w:spacing w:line="560" w:lineRule="exact"/>
        <w:ind w:firstLine="643" w:firstLineChars="200"/>
        <w:jc w:val="left"/>
        <w:rPr>
          <w:rFonts w:hint="eastAsia" w:ascii="Cambria" w:hAnsi="Cambria" w:eastAsia="黑体"/>
          <w:b/>
          <w:bCs/>
          <w:sz w:val="32"/>
          <w:szCs w:val="32"/>
        </w:rPr>
      </w:pPr>
      <w:r>
        <w:rPr>
          <w:rFonts w:hint="eastAsia" w:ascii="Cambria" w:hAnsi="Cambria" w:eastAsia="黑体"/>
          <w:b/>
          <w:bCs/>
          <w:sz w:val="32"/>
          <w:szCs w:val="32"/>
        </w:rPr>
        <w:t>三、</w:t>
      </w:r>
      <w:r>
        <w:rPr>
          <w:rFonts w:hint="eastAsia" w:ascii="Cambria" w:hAnsi="Cambria" w:eastAsia="黑体"/>
          <w:b/>
          <w:bCs/>
          <w:sz w:val="32"/>
          <w:szCs w:val="32"/>
          <w:lang w:val="en-US" w:eastAsia="zh-CN"/>
        </w:rPr>
        <w:t>学院（部）</w:t>
      </w:r>
      <w:r>
        <w:rPr>
          <w:rFonts w:hint="eastAsia" w:ascii="Cambria" w:hAnsi="Cambria" w:eastAsia="黑体"/>
          <w:b/>
          <w:bCs/>
          <w:sz w:val="32"/>
          <w:szCs w:val="32"/>
        </w:rPr>
        <w:t>在安全管理方面开展的其他工作</w:t>
      </w:r>
    </w:p>
    <w:p w14:paraId="35104D00">
      <w:pPr>
        <w:spacing w:before="120" w:beforeLines="50" w:after="120" w:afterLines="50" w:line="560" w:lineRule="exact"/>
        <w:jc w:val="both"/>
        <w:rPr>
          <w:rFonts w:hint="eastAsia" w:ascii="方正小标宋简体" w:hAnsi="Cambria" w:eastAsia="方正小标宋简体"/>
          <w:b/>
          <w:bCs/>
          <w:sz w:val="44"/>
          <w:szCs w:val="44"/>
        </w:rPr>
      </w:pPr>
    </w:p>
    <w:p w14:paraId="0B7F23BA">
      <w:pPr>
        <w:rPr>
          <w:rFonts w:hint="eastAsia" w:ascii="方正小标宋简体" w:hAnsi="Cambria" w:eastAsia="方正小标宋简体"/>
          <w:b/>
          <w:bCs/>
          <w:sz w:val="44"/>
          <w:szCs w:val="44"/>
        </w:rPr>
      </w:pPr>
      <w:r>
        <w:rPr>
          <w:rFonts w:hint="eastAsia" w:ascii="方正小标宋简体" w:hAnsi="Cambria" w:eastAsia="方正小标宋简体"/>
          <w:b/>
          <w:bCs/>
          <w:sz w:val="44"/>
          <w:szCs w:val="44"/>
        </w:rPr>
        <w:br w:type="page"/>
      </w:r>
    </w:p>
    <w:p w14:paraId="6ECDA3DD">
      <w:pPr>
        <w:spacing w:before="120" w:beforeLines="50" w:after="120" w:afterLines="50" w:line="560" w:lineRule="exact"/>
        <w:jc w:val="center"/>
        <w:rPr>
          <w:rFonts w:hint="eastAsia" w:ascii="方正小标宋简体" w:hAnsi="Cambria" w:eastAsia="方正小标宋简体"/>
          <w:b/>
          <w:bCs/>
          <w:sz w:val="44"/>
          <w:szCs w:val="44"/>
        </w:rPr>
      </w:pPr>
      <w:r>
        <w:rPr>
          <w:rFonts w:hint="eastAsia" w:ascii="方正小标宋简体" w:hAnsi="Cambria" w:eastAsia="方正小标宋简体"/>
          <w:b/>
          <w:bCs/>
          <w:sz w:val="44"/>
          <w:szCs w:val="44"/>
        </w:rPr>
        <w:t>编写说明</w:t>
      </w:r>
    </w:p>
    <w:p w14:paraId="3B6E147F">
      <w:pPr>
        <w:numPr>
          <w:ilvl w:val="0"/>
          <w:numId w:val="0"/>
        </w:numPr>
        <w:spacing w:line="560" w:lineRule="exact"/>
        <w:rPr>
          <w:rFonts w:hint="eastAsia" w:ascii="Cambria" w:hAnsi="Cambria" w:eastAsia="黑体"/>
          <w:b/>
          <w:bCs/>
          <w:sz w:val="32"/>
          <w:szCs w:val="32"/>
        </w:rPr>
      </w:pPr>
    </w:p>
    <w:p w14:paraId="3FFF80F1">
      <w:pPr>
        <w:numPr>
          <w:ilvl w:val="0"/>
          <w:numId w:val="1"/>
        </w:numPr>
        <w:spacing w:line="560" w:lineRule="exact"/>
        <w:ind w:left="0" w:leftChars="0" w:firstLine="420" w:firstLineChars="0"/>
        <w:rPr>
          <w:rFonts w:hint="eastAsia" w:ascii="Cambria" w:hAnsi="Cambria" w:eastAsia="黑体"/>
          <w:b/>
          <w:bCs/>
          <w:sz w:val="32"/>
          <w:szCs w:val="32"/>
        </w:rPr>
      </w:pPr>
      <w:r>
        <w:rPr>
          <w:rFonts w:hint="eastAsia" w:ascii="Cambria" w:hAnsi="Cambria" w:eastAsia="黑体"/>
          <w:b/>
          <w:bCs/>
          <w:sz w:val="32"/>
          <w:szCs w:val="32"/>
          <w:lang w:val="en-US" w:eastAsia="zh-CN"/>
        </w:rPr>
        <w:t>学院（部）</w:t>
      </w:r>
      <w:r>
        <w:rPr>
          <w:rFonts w:hint="eastAsia" w:ascii="Cambria" w:hAnsi="Cambria" w:eastAsia="黑体"/>
          <w:b/>
          <w:bCs/>
          <w:sz w:val="32"/>
          <w:szCs w:val="32"/>
        </w:rPr>
        <w:t>实验室安全工作概况</w:t>
      </w:r>
    </w:p>
    <w:p w14:paraId="241D990B">
      <w:pPr>
        <w:widowControl/>
        <w:spacing w:line="560" w:lineRule="exact"/>
        <w:ind w:firstLine="656" w:firstLineChars="200"/>
        <w:rPr>
          <w:rFonts w:hint="eastAsia" w:ascii="仿宋_GB2312" w:hAnsi="仿宋_GB2312" w:eastAsia="仿宋_GB2312" w:cs="仿宋_GB2312"/>
          <w:snapToGrid w:val="0"/>
          <w:spacing w:val="4"/>
          <w:sz w:val="32"/>
          <w:szCs w:val="32"/>
        </w:rPr>
      </w:pPr>
      <w:r>
        <w:rPr>
          <w:rFonts w:hint="eastAsia" w:ascii="仿宋_GB2312" w:hAnsi="仿宋_GB2312" w:eastAsia="仿宋_GB2312" w:cs="仿宋_GB2312"/>
          <w:snapToGrid w:val="0"/>
          <w:spacing w:val="4"/>
          <w:sz w:val="32"/>
          <w:szCs w:val="32"/>
        </w:rPr>
        <w:t>学校实验室基本情况，省部级以上实验室的占比（</w:t>
      </w:r>
      <w:r>
        <w:rPr>
          <w:rFonts w:hint="eastAsia" w:ascii="仿宋_GB2312" w:hAnsi="仿宋_GB2312" w:eastAsia="仿宋_GB2312" w:cs="仿宋_GB2312"/>
          <w:snapToGrid w:val="0"/>
          <w:color w:val="FF0000"/>
          <w:spacing w:val="4"/>
          <w:sz w:val="32"/>
          <w:szCs w:val="32"/>
        </w:rPr>
        <w:t>请写明学院（部）实验室房间总数及省部级以上实验室房间总数</w:t>
      </w:r>
      <w:r>
        <w:rPr>
          <w:rFonts w:hint="eastAsia" w:ascii="仿宋_GB2312" w:hAnsi="仿宋_GB2312" w:eastAsia="仿宋_GB2312" w:cs="仿宋_GB2312"/>
          <w:snapToGrid w:val="0"/>
          <w:spacing w:val="4"/>
          <w:sz w:val="32"/>
          <w:szCs w:val="32"/>
        </w:rPr>
        <w:t>），实验室安全经费和人员投入情况，实验室安全管理组织框架，三级安全责任体系落实情况，安全工作相关制度制（修)订情况，安全教育、培训、演练开展情况，安全检查情况，近五年发生的安全事故与整改情况等。</w:t>
      </w:r>
    </w:p>
    <w:p w14:paraId="31954789">
      <w:pPr>
        <w:numPr>
          <w:ilvl w:val="0"/>
          <w:numId w:val="1"/>
        </w:numPr>
        <w:spacing w:line="560" w:lineRule="exact"/>
        <w:ind w:left="0" w:leftChars="0" w:firstLine="420" w:firstLineChars="0"/>
        <w:rPr>
          <w:rFonts w:hint="eastAsia" w:ascii="Cambria" w:hAnsi="Cambria" w:eastAsia="黑体"/>
          <w:b/>
          <w:bCs/>
          <w:sz w:val="32"/>
          <w:szCs w:val="32"/>
        </w:rPr>
      </w:pPr>
      <w:r>
        <w:rPr>
          <w:rFonts w:hint="eastAsia" w:ascii="Cambria" w:hAnsi="Cambria" w:eastAsia="黑体"/>
          <w:b/>
          <w:bCs/>
          <w:sz w:val="32"/>
          <w:szCs w:val="32"/>
        </w:rPr>
        <w:t>本次实验室安全自查与隐患整改情况</w:t>
      </w:r>
    </w:p>
    <w:p w14:paraId="4ABDD9C3">
      <w:pPr>
        <w:widowControl/>
        <w:spacing w:line="560" w:lineRule="exact"/>
        <w:ind w:firstLine="656" w:firstLineChars="200"/>
        <w:rPr>
          <w:rFonts w:ascii="Cambria" w:hAnsi="Cambria" w:eastAsia="黑体"/>
          <w:b/>
          <w:bCs/>
          <w:sz w:val="32"/>
          <w:szCs w:val="32"/>
        </w:rPr>
      </w:pPr>
      <w:r>
        <w:rPr>
          <w:rFonts w:hint="eastAsia" w:ascii="仿宋_GB2312" w:hAnsi="仿宋_GB2312" w:eastAsia="仿宋_GB2312" w:cs="仿宋_GB2312"/>
          <w:snapToGrid w:val="0"/>
          <w:spacing w:val="4"/>
          <w:sz w:val="32"/>
          <w:szCs w:val="32"/>
          <w:lang w:val="en-US" w:eastAsia="zh-CN"/>
        </w:rPr>
        <w:t>学院（部）</w:t>
      </w:r>
      <w:r>
        <w:rPr>
          <w:rFonts w:hint="eastAsia" w:ascii="仿宋_GB2312" w:hAnsi="仿宋_GB2312" w:eastAsia="仿宋_GB2312" w:cs="仿宋_GB2312"/>
          <w:snapToGrid w:val="0"/>
          <w:spacing w:val="4"/>
          <w:sz w:val="32"/>
          <w:szCs w:val="32"/>
        </w:rPr>
        <w:t>组织开展自查工作情况，检查实验室数量，发现的隐患及原因分析。隐患整改工作的组织开展，对可立行立改隐患的整改完成度和对无法立行立改的隐患制定整改方案的情况，安全检查“回头看”与安全隐患闭环管理要求的落实情况</w:t>
      </w:r>
      <w:r>
        <w:rPr>
          <w:rFonts w:hint="eastAsia" w:ascii="仿宋_GB2312" w:hAnsi="仿宋_GB2312" w:eastAsia="仿宋_GB2312" w:cs="仿宋_GB2312"/>
          <w:snapToGrid w:val="0"/>
          <w:spacing w:val="4"/>
          <w:sz w:val="32"/>
          <w:szCs w:val="32"/>
          <w:lang w:eastAsia="zh-CN"/>
        </w:rPr>
        <w:t>，</w:t>
      </w:r>
      <w:r>
        <w:rPr>
          <w:rFonts w:hint="eastAsia" w:ascii="仿宋_GB2312" w:hAnsi="仿宋_GB2312" w:eastAsia="仿宋_GB2312" w:cs="仿宋_GB2312"/>
          <w:snapToGrid w:val="0"/>
          <w:spacing w:val="4"/>
          <w:sz w:val="32"/>
          <w:szCs w:val="32"/>
          <w:lang w:val="en-US" w:eastAsia="zh-CN"/>
        </w:rPr>
        <w:t>以往年度剩余隐患（包括</w:t>
      </w:r>
      <w:r>
        <w:rPr>
          <w:rFonts w:hint="eastAsia" w:ascii="仿宋_GB2312" w:hAnsi="仿宋_GB2312" w:eastAsia="仿宋_GB2312" w:cs="仿宋_GB2312"/>
          <w:b/>
          <w:bCs/>
          <w:snapToGrid w:val="0"/>
          <w:spacing w:val="4"/>
          <w:sz w:val="32"/>
          <w:szCs w:val="32"/>
          <w:lang w:val="en-US" w:eastAsia="zh-CN"/>
        </w:rPr>
        <w:t>自查和自治区教育厅现场检查</w:t>
      </w:r>
      <w:r>
        <w:rPr>
          <w:rFonts w:hint="eastAsia" w:ascii="仿宋_GB2312" w:hAnsi="仿宋_GB2312" w:eastAsia="仿宋_GB2312" w:cs="仿宋_GB2312"/>
          <w:snapToGrid w:val="0"/>
          <w:spacing w:val="4"/>
          <w:sz w:val="32"/>
          <w:szCs w:val="32"/>
          <w:lang w:val="en-US" w:eastAsia="zh-CN"/>
        </w:rPr>
        <w:t>发现的隐患）的整改情况</w:t>
      </w:r>
      <w:r>
        <w:rPr>
          <w:rFonts w:hint="eastAsia" w:ascii="仿宋_GB2312" w:hAnsi="仿宋_GB2312" w:eastAsia="仿宋_GB2312" w:cs="仿宋_GB2312"/>
          <w:snapToGrid w:val="0"/>
          <w:spacing w:val="4"/>
          <w:sz w:val="32"/>
          <w:szCs w:val="32"/>
        </w:rPr>
        <w:t>等。</w:t>
      </w:r>
    </w:p>
    <w:p w14:paraId="4FB61F1E">
      <w:pPr>
        <w:widowControl/>
        <w:numPr>
          <w:ilvl w:val="0"/>
          <w:numId w:val="2"/>
        </w:numPr>
        <w:spacing w:line="560" w:lineRule="exact"/>
        <w:ind w:firstLine="643" w:firstLineChars="200"/>
        <w:jc w:val="left"/>
        <w:rPr>
          <w:rFonts w:hint="eastAsia" w:ascii="Cambria" w:hAnsi="Cambria" w:eastAsia="黑体"/>
          <w:b/>
          <w:bCs/>
          <w:sz w:val="32"/>
          <w:szCs w:val="32"/>
        </w:rPr>
      </w:pPr>
      <w:r>
        <w:rPr>
          <w:rFonts w:hint="eastAsia" w:ascii="Cambria" w:hAnsi="Cambria" w:eastAsia="黑体"/>
          <w:b/>
          <w:bCs/>
          <w:sz w:val="32"/>
          <w:szCs w:val="32"/>
          <w:lang w:val="en-US" w:eastAsia="zh-CN"/>
        </w:rPr>
        <w:t>学院（部）</w:t>
      </w:r>
      <w:r>
        <w:rPr>
          <w:rFonts w:hint="eastAsia" w:ascii="Cambria" w:hAnsi="Cambria" w:eastAsia="黑体"/>
          <w:b/>
          <w:bCs/>
          <w:sz w:val="32"/>
          <w:szCs w:val="32"/>
        </w:rPr>
        <w:t>在安全管理方面开展的其他工作</w:t>
      </w:r>
    </w:p>
    <w:p w14:paraId="20D435C9">
      <w:pPr>
        <w:widowControl/>
        <w:spacing w:line="560" w:lineRule="exact"/>
        <w:ind w:firstLine="656" w:firstLineChars="200"/>
        <w:rPr>
          <w:rFonts w:hint="eastAsia" w:ascii="仿宋_GB2312" w:hAnsi="仿宋_GB2312" w:eastAsia="仿宋_GB2312" w:cs="仿宋_GB2312"/>
          <w:snapToGrid w:val="0"/>
          <w:spacing w:val="4"/>
          <w:sz w:val="32"/>
          <w:szCs w:val="32"/>
        </w:rPr>
      </w:pPr>
      <w:r>
        <w:rPr>
          <w:rFonts w:hint="eastAsia" w:ascii="仿宋_GB2312" w:hAnsi="仿宋_GB2312" w:eastAsia="仿宋_GB2312" w:cs="仿宋_GB2312"/>
          <w:snapToGrid w:val="0"/>
          <w:spacing w:val="4"/>
          <w:sz w:val="32"/>
          <w:szCs w:val="32"/>
          <w:lang w:val="en-US" w:eastAsia="zh-CN"/>
        </w:rPr>
        <w:t>学院（部）</w:t>
      </w:r>
      <w:r>
        <w:rPr>
          <w:rFonts w:hint="eastAsia" w:ascii="仿宋_GB2312" w:hAnsi="仿宋_GB2312" w:eastAsia="仿宋_GB2312" w:cs="仿宋_GB2312"/>
          <w:snapToGrid w:val="0"/>
          <w:spacing w:val="4"/>
          <w:sz w:val="32"/>
          <w:szCs w:val="32"/>
        </w:rPr>
        <w:t>在促进实验室安全管理方面采取的可以借鉴和推广的举措。</w:t>
      </w:r>
    </w:p>
    <w:p w14:paraId="645AA4E2">
      <w:pPr>
        <w:widowControl/>
        <w:spacing w:line="560" w:lineRule="exact"/>
        <w:ind w:firstLine="643" w:firstLineChars="200"/>
        <w:jc w:val="left"/>
      </w:pPr>
      <w:r>
        <w:rPr>
          <w:rFonts w:hint="eastAsia" w:ascii="Cambria" w:hAnsi="Cambria" w:eastAsia="黑体"/>
          <w:b/>
          <w:bCs/>
          <w:sz w:val="32"/>
          <w:szCs w:val="32"/>
        </w:rPr>
        <w:t>四、本报告须经</w:t>
      </w:r>
      <w:r>
        <w:rPr>
          <w:rFonts w:hint="eastAsia" w:ascii="Cambria" w:hAnsi="Cambria" w:eastAsia="黑体"/>
          <w:b/>
          <w:bCs/>
          <w:sz w:val="32"/>
          <w:szCs w:val="32"/>
          <w:lang w:val="en-US" w:eastAsia="zh-CN"/>
        </w:rPr>
        <w:t>学院（部）分管实验室安全工作领导</w:t>
      </w:r>
      <w:r>
        <w:rPr>
          <w:rFonts w:hint="eastAsia" w:ascii="Cambria" w:hAnsi="Cambria" w:eastAsia="黑体"/>
          <w:b/>
          <w:bCs/>
          <w:sz w:val="32"/>
          <w:szCs w:val="32"/>
        </w:rPr>
        <w:t>审核并由主要负责同志签字</w:t>
      </w:r>
      <w:r>
        <w:rPr>
          <w:rFonts w:hint="eastAsia" w:ascii="Cambria" w:hAnsi="Cambria" w:eastAsia="黑体"/>
          <w:b/>
          <w:bCs/>
          <w:sz w:val="32"/>
          <w:szCs w:val="32"/>
          <w:lang w:eastAsia="zh-CN"/>
        </w:rPr>
        <w:t>（</w:t>
      </w:r>
      <w:r>
        <w:rPr>
          <w:rFonts w:hint="eastAsia" w:ascii="Cambria" w:hAnsi="Cambria" w:eastAsia="黑体"/>
          <w:b/>
          <w:bCs/>
          <w:sz w:val="32"/>
          <w:szCs w:val="32"/>
          <w:lang w:val="en-US" w:eastAsia="zh-CN"/>
        </w:rPr>
        <w:t>签发人</w:t>
      </w:r>
      <w:r>
        <w:rPr>
          <w:rFonts w:hint="eastAsia" w:ascii="Cambria" w:hAnsi="Cambria" w:eastAsia="黑体"/>
          <w:b/>
          <w:bCs/>
          <w:sz w:val="32"/>
          <w:szCs w:val="32"/>
          <w:lang w:eastAsia="zh-CN"/>
        </w:rPr>
        <w:t>）</w:t>
      </w:r>
      <w:r>
        <w:rPr>
          <w:rFonts w:hint="eastAsia" w:ascii="Cambria" w:hAnsi="Cambria" w:eastAsia="黑体"/>
          <w:b/>
          <w:bCs/>
          <w:sz w:val="32"/>
          <w:szCs w:val="32"/>
        </w:rPr>
        <w:t>后上报</w:t>
      </w:r>
    </w:p>
    <w:sectPr>
      <w:pgSz w:w="11906" w:h="16838"/>
      <w:pgMar w:top="1531" w:right="1134" w:bottom="1588" w:left="147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C63D0"/>
    <w:multiLevelType w:val="singleLevel"/>
    <w:tmpl w:val="8A7C63D0"/>
    <w:lvl w:ilvl="0" w:tentative="0">
      <w:start w:val="3"/>
      <w:numFmt w:val="chineseCounting"/>
      <w:suff w:val="nothing"/>
      <w:lvlText w:val="%1、"/>
      <w:lvlJc w:val="left"/>
      <w:rPr>
        <w:rFonts w:hint="eastAsia"/>
      </w:rPr>
    </w:lvl>
  </w:abstractNum>
  <w:abstractNum w:abstractNumId="1">
    <w:nsid w:val="AFBB723D"/>
    <w:multiLevelType w:val="singleLevel"/>
    <w:tmpl w:val="AFBB723D"/>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ZjdhYjIzNjQ4ZjhlZjAxMDMzZTBkMzU1MjczYmMifQ=="/>
  </w:docVars>
  <w:rsids>
    <w:rsidRoot w:val="000A6544"/>
    <w:rsid w:val="00014432"/>
    <w:rsid w:val="00027E38"/>
    <w:rsid w:val="0006298A"/>
    <w:rsid w:val="00065061"/>
    <w:rsid w:val="000710A6"/>
    <w:rsid w:val="00072B0E"/>
    <w:rsid w:val="00084290"/>
    <w:rsid w:val="000A6544"/>
    <w:rsid w:val="000D1910"/>
    <w:rsid w:val="000D2B72"/>
    <w:rsid w:val="000D4F70"/>
    <w:rsid w:val="00102E12"/>
    <w:rsid w:val="00122A3F"/>
    <w:rsid w:val="001400B1"/>
    <w:rsid w:val="00163D07"/>
    <w:rsid w:val="001A3498"/>
    <w:rsid w:val="001C6CE9"/>
    <w:rsid w:val="00277CB2"/>
    <w:rsid w:val="002A1895"/>
    <w:rsid w:val="002E1E40"/>
    <w:rsid w:val="00301E8B"/>
    <w:rsid w:val="003033ED"/>
    <w:rsid w:val="00363FCF"/>
    <w:rsid w:val="003F0FFE"/>
    <w:rsid w:val="00484995"/>
    <w:rsid w:val="0049512F"/>
    <w:rsid w:val="004E23DB"/>
    <w:rsid w:val="004F10CD"/>
    <w:rsid w:val="005055CF"/>
    <w:rsid w:val="00524CFC"/>
    <w:rsid w:val="005261C8"/>
    <w:rsid w:val="00530819"/>
    <w:rsid w:val="0058351D"/>
    <w:rsid w:val="005B2EEE"/>
    <w:rsid w:val="005F3890"/>
    <w:rsid w:val="006244F0"/>
    <w:rsid w:val="00697C46"/>
    <w:rsid w:val="006B37A0"/>
    <w:rsid w:val="006F086A"/>
    <w:rsid w:val="007013C0"/>
    <w:rsid w:val="00706FE0"/>
    <w:rsid w:val="00740C17"/>
    <w:rsid w:val="007468C4"/>
    <w:rsid w:val="007827C4"/>
    <w:rsid w:val="00793A53"/>
    <w:rsid w:val="0079531C"/>
    <w:rsid w:val="007F7085"/>
    <w:rsid w:val="00827218"/>
    <w:rsid w:val="00834646"/>
    <w:rsid w:val="00881B8D"/>
    <w:rsid w:val="00886392"/>
    <w:rsid w:val="008E19CD"/>
    <w:rsid w:val="008E6EF0"/>
    <w:rsid w:val="009345C9"/>
    <w:rsid w:val="00965BC2"/>
    <w:rsid w:val="00967F9A"/>
    <w:rsid w:val="009A5CD8"/>
    <w:rsid w:val="009B5E6C"/>
    <w:rsid w:val="009F3D66"/>
    <w:rsid w:val="00A578A3"/>
    <w:rsid w:val="00A634BD"/>
    <w:rsid w:val="00A75071"/>
    <w:rsid w:val="00AA10CA"/>
    <w:rsid w:val="00AD2036"/>
    <w:rsid w:val="00B2663A"/>
    <w:rsid w:val="00B62609"/>
    <w:rsid w:val="00B66A9C"/>
    <w:rsid w:val="00B74ED2"/>
    <w:rsid w:val="00BB67E0"/>
    <w:rsid w:val="00BC2CA7"/>
    <w:rsid w:val="00BD78EF"/>
    <w:rsid w:val="00C03F57"/>
    <w:rsid w:val="00C3324D"/>
    <w:rsid w:val="00C36BB1"/>
    <w:rsid w:val="00C75360"/>
    <w:rsid w:val="00C83A3F"/>
    <w:rsid w:val="00C927B3"/>
    <w:rsid w:val="00CB2C5B"/>
    <w:rsid w:val="00CD6AEE"/>
    <w:rsid w:val="00CF4726"/>
    <w:rsid w:val="00D16570"/>
    <w:rsid w:val="00D52BA8"/>
    <w:rsid w:val="00D6708E"/>
    <w:rsid w:val="00D9130E"/>
    <w:rsid w:val="00D91DEE"/>
    <w:rsid w:val="00DA7B34"/>
    <w:rsid w:val="00DF4D7E"/>
    <w:rsid w:val="00E067A2"/>
    <w:rsid w:val="00E25F13"/>
    <w:rsid w:val="00E43E47"/>
    <w:rsid w:val="00E664CE"/>
    <w:rsid w:val="00E8228E"/>
    <w:rsid w:val="00EE03A7"/>
    <w:rsid w:val="00EE0EBB"/>
    <w:rsid w:val="00EE53AE"/>
    <w:rsid w:val="00F119B0"/>
    <w:rsid w:val="00F42F81"/>
    <w:rsid w:val="00F54FA1"/>
    <w:rsid w:val="00F76DCC"/>
    <w:rsid w:val="00F807E7"/>
    <w:rsid w:val="00FE757B"/>
    <w:rsid w:val="00FF10E6"/>
    <w:rsid w:val="07374767"/>
    <w:rsid w:val="0D6F5292"/>
    <w:rsid w:val="13372457"/>
    <w:rsid w:val="18FB57EF"/>
    <w:rsid w:val="1B6B65BC"/>
    <w:rsid w:val="1F3C216F"/>
    <w:rsid w:val="21DC5977"/>
    <w:rsid w:val="229C5ACB"/>
    <w:rsid w:val="23087B35"/>
    <w:rsid w:val="24360DFE"/>
    <w:rsid w:val="25873D4C"/>
    <w:rsid w:val="27504638"/>
    <w:rsid w:val="2B2E230A"/>
    <w:rsid w:val="2B4E46A4"/>
    <w:rsid w:val="2D2E0C8E"/>
    <w:rsid w:val="2E864E4F"/>
    <w:rsid w:val="362A49AB"/>
    <w:rsid w:val="370B27C8"/>
    <w:rsid w:val="376D49BA"/>
    <w:rsid w:val="38F6589E"/>
    <w:rsid w:val="3AD34C84"/>
    <w:rsid w:val="3BD61947"/>
    <w:rsid w:val="3C3E10BB"/>
    <w:rsid w:val="3CAC611A"/>
    <w:rsid w:val="3E1B0A49"/>
    <w:rsid w:val="42C44D44"/>
    <w:rsid w:val="44F82CA7"/>
    <w:rsid w:val="4AD26469"/>
    <w:rsid w:val="4CCB6C4D"/>
    <w:rsid w:val="4DA633B8"/>
    <w:rsid w:val="4FD34356"/>
    <w:rsid w:val="5A1035E6"/>
    <w:rsid w:val="5A1A215C"/>
    <w:rsid w:val="5AB14FA7"/>
    <w:rsid w:val="5BD81AF4"/>
    <w:rsid w:val="61695DB3"/>
    <w:rsid w:val="619F2362"/>
    <w:rsid w:val="62997D6C"/>
    <w:rsid w:val="633D6332"/>
    <w:rsid w:val="63540DAD"/>
    <w:rsid w:val="65033D7C"/>
    <w:rsid w:val="68D06260"/>
    <w:rsid w:val="69295795"/>
    <w:rsid w:val="6AAF7E73"/>
    <w:rsid w:val="71097386"/>
    <w:rsid w:val="727B4E72"/>
    <w:rsid w:val="72E27499"/>
    <w:rsid w:val="72EA645C"/>
    <w:rsid w:val="75977347"/>
    <w:rsid w:val="77B41CC5"/>
    <w:rsid w:val="7EDC0E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批注框文本 字符"/>
    <w:link w:val="2"/>
    <w:qFormat/>
    <w:uiPriority w:val="0"/>
    <w:rPr>
      <w:kern w:val="2"/>
      <w:sz w:val="18"/>
      <w:szCs w:val="18"/>
    </w:rPr>
  </w:style>
  <w:style w:type="character" w:customStyle="1" w:styleId="9">
    <w:name w:val="页脚 字符"/>
    <w:link w:val="3"/>
    <w:uiPriority w:val="0"/>
    <w:rPr>
      <w:kern w:val="2"/>
      <w:sz w:val="18"/>
      <w:szCs w:val="18"/>
    </w:rPr>
  </w:style>
  <w:style w:type="character" w:customStyle="1" w:styleId="10">
    <w:name w:val="页眉 字符"/>
    <w:link w:val="4"/>
    <w:qFormat/>
    <w:uiPriority w:val="0"/>
    <w:rPr>
      <w:kern w:val="2"/>
      <w:sz w:val="18"/>
      <w:szCs w:val="18"/>
    </w:rPr>
  </w:style>
  <w:style w:type="paragraph" w:styleId="11">
    <w:name w:val="List Paragraph"/>
    <w:basedOn w:val="1"/>
    <w:qFormat/>
    <w:uiPriority w:val="34"/>
    <w:pPr>
      <w:ind w:firstLine="420" w:firstLineChars="200"/>
    </w:pPr>
  </w:style>
  <w:style w:type="paragraph" w:customStyle="1" w:styleId="12">
    <w:name w:val="_Style 1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Pages>
  <Words>618</Words>
  <Characters>653</Characters>
  <Lines>6</Lines>
  <Paragraphs>1</Paragraphs>
  <TotalTime>0</TotalTime>
  <ScaleCrop>false</ScaleCrop>
  <LinksUpToDate>false</LinksUpToDate>
  <CharactersWithSpaces>713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2020-06-29T03:37:00Z</dcterms:created>
  <dc:creator>zju</dc:creator>
  <cp:lastModifiedBy>林子</cp:lastModifiedBy>
  <cp:lastPrinted>2026-04-28T06:00:00Z</cp:lastPrinted>
  <dcterms:modified xsi:type="dcterms:W3CDTF">2026-05-13T01:45:48Z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F98DCFA4E67B4E3D8F9D1DA174A7C064_13</vt:lpwstr>
  </property>
  <property fmtid="{D5CDD505-2E9C-101B-9397-08002B2CF9AE}" pid="4" name="KSOTemplateDocerSaveRecord">
    <vt:lpwstr>eyJoZGlkIjoiMWU5YTE2Mzk0MzAzZTllZTFjZGE0MWEyMGMzYWQ3OGQiLCJ1c2VySWQiOiI2ODgxNTIxMzUifQ==</vt:lpwstr>
  </property>
</Properties>
</file>