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A495F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/>
          <w:color w:val="000000"/>
          <w:sz w:val="24"/>
          <w:szCs w:val="24"/>
        </w:rPr>
      </w:pPr>
      <w:r>
        <w:rPr>
          <w:rFonts w:hint="default"/>
          <w:color w:val="000000"/>
          <w:sz w:val="24"/>
          <w:szCs w:val="24"/>
        </w:rPr>
        <w:t>附件：</w:t>
      </w:r>
    </w:p>
    <w:p w14:paraId="7405ED9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default"/>
          <w:b/>
          <w:bCs/>
          <w:color w:val="000000"/>
          <w:sz w:val="24"/>
          <w:szCs w:val="24"/>
        </w:rPr>
      </w:pPr>
      <w:r>
        <w:rPr>
          <w:rFonts w:hint="default"/>
          <w:b/>
          <w:bCs/>
          <w:color w:val="000000"/>
          <w:sz w:val="24"/>
          <w:szCs w:val="24"/>
        </w:rPr>
        <w:t>2025年</w:t>
      </w:r>
      <w:r>
        <w:rPr>
          <w:rFonts w:hint="eastAsia"/>
          <w:b/>
          <w:bCs/>
          <w:color w:val="000000"/>
          <w:sz w:val="24"/>
          <w:szCs w:val="24"/>
        </w:rPr>
        <w:t>广西师范大学教育发展基金会</w:t>
      </w:r>
      <w:r>
        <w:rPr>
          <w:rFonts w:hint="default"/>
          <w:b/>
          <w:bCs/>
          <w:color w:val="000000"/>
          <w:sz w:val="24"/>
          <w:szCs w:val="24"/>
        </w:rPr>
        <w:t>“</w:t>
      </w:r>
      <w:r>
        <w:rPr>
          <w:rFonts w:hint="eastAsia"/>
          <w:b/>
          <w:bCs/>
          <w:color w:val="000000"/>
          <w:sz w:val="24"/>
          <w:szCs w:val="24"/>
        </w:rPr>
        <w:t>边疆民族地区非遗传承教育项目</w:t>
      </w:r>
      <w:r>
        <w:rPr>
          <w:rFonts w:hint="default"/>
          <w:b/>
          <w:bCs/>
          <w:color w:val="000000"/>
          <w:sz w:val="24"/>
          <w:szCs w:val="24"/>
        </w:rPr>
        <w:t>”立项名单</w:t>
      </w:r>
    </w:p>
    <w:p w14:paraId="1956315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default"/>
          <w:b/>
          <w:bCs/>
          <w:color w:val="000000"/>
          <w:sz w:val="24"/>
          <w:szCs w:val="24"/>
        </w:rPr>
      </w:pPr>
    </w:p>
    <w:tbl>
      <w:tblPr>
        <w:tblStyle w:val="3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6398"/>
        <w:gridCol w:w="2852"/>
        <w:gridCol w:w="3405"/>
      </w:tblGrid>
      <w:tr w14:paraId="5897F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24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02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45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9D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主持人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D3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 w14:paraId="02850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24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64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eastAsia="zh-CN" w:bidi="ar-SA"/>
              </w:rPr>
              <w:t>1</w:t>
            </w:r>
          </w:p>
        </w:tc>
        <w:tc>
          <w:tcPr>
            <w:tcW w:w="2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F8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寻找非遗小匠人：青少年探寻民族文化数字化解码计划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1E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徐其龙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E6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</w:tr>
      <w:tr w14:paraId="2F6F0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24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A0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2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21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面向东盟留学生的刘三姐歌谣传承与跨文化交流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19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杨丽萍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6B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</w:tr>
      <w:tr w14:paraId="037AC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24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77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43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壮韵美育与传承启智：多彩非遗进校园路径研究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83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钟彬韵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60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</w:tr>
      <w:tr w14:paraId="5C0E2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24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C7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B0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京族独弦琴校地联合传承模式实践研究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CE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郎娟娟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3C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34AC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24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75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7E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跨学科视角下桂中腌酸非遗技艺校园传承教育实践研究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4D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韦显交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AD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</w:tr>
      <w:tr w14:paraId="08024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24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B8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6E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边疆民族地区“三自进阶”非遗传承教育体系构建与实践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6F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唐瑗彬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5B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</w:tr>
      <w:tr w14:paraId="3CFE7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24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21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C7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西南边疆壮侗民族服饰非遗青少年美育实践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46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陈炜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07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</w:tr>
    </w:tbl>
    <w:p w14:paraId="7C2B47B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/>
          <w:color w:val="000000"/>
          <w:sz w:val="24"/>
          <w:szCs w:val="24"/>
        </w:rPr>
      </w:pPr>
    </w:p>
    <w:p w14:paraId="3A7DE70E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书宋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FTTok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FT Thyme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-简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HarmonyOS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FT Thymes">
    <w:panose1 w:val="02020603050405020304"/>
    <w:charset w:val="00"/>
    <w:family w:val="auto"/>
    <w:pitch w:val="default"/>
    <w:sig w:usb0="E0002EFF" w:usb1="C000785B" w:usb2="00000009" w:usb3="00000000" w:csb0="00000001" w:csb1="00000000"/>
  </w:font>
  <w:font w:name="Calibri">
    <w:altName w:val="FT Thyme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书宋-简">
    <w:panose1 w:val="02010600030101010101"/>
    <w:charset w:val="86"/>
    <w:family w:val="auto"/>
    <w:pitch w:val="default"/>
    <w:sig w:usb0="A00002BF" w:usb1="3ACF7CFA" w:usb2="00000016" w:usb3="00000000" w:csb0="00040001" w:csb1="00000000"/>
  </w:font>
  <w:font w:name="SimSun">
    <w:altName w:val="书宋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TToken"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黑体-简">
    <w:panose1 w:val="02010609060101010101"/>
    <w:charset w:val="86"/>
    <w:family w:val="auto"/>
    <w:pitch w:val="default"/>
    <w:sig w:usb0="A00002BF" w:usb1="3ACF7CFA" w:usb2="00000016" w:usb3="00000000" w:csb0="00040001" w:csb1="00000000"/>
  </w:font>
  <w:font w:name="HarmonyOS Sans">
    <w:panose1 w:val="00000500000000000000"/>
    <w:charset w:val="00"/>
    <w:family w:val="auto"/>
    <w:pitch w:val="default"/>
    <w:sig w:usb0="A0000287" w:usb1="00000011" w:usb2="00000000" w:usb3="00000000" w:csb0="0000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93BEDCF"/>
    <w:rsid w:val="7DCE2F76"/>
    <w:rsid w:val="7F736E63"/>
    <w:rsid w:val="B93BEDCF"/>
    <w:rsid w:val="D7FF6650"/>
    <w:rsid w:val="EFF1D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Office_12.1.3.23106_F1E327BC-269C-435d-A152-05C5408002CA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2025-09-26T16:06:00Z</dcterms:created>
  <dc:creator>z</dc:creator>
  <cp:lastModifiedBy>z</cp:lastModifiedBy>
  <dcterms:modified xsi:type="dcterms:W3CDTF">2025-09-26T16:41:46Z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2052-12.1.3.23106</vt:lpwstr>
  </property>
  <property fmtid="{D5CDD505-2E9C-101B-9397-08002B2CF9AE}" pid="3" name="ICV">
    <vt:lpwstr>D78EEA83A08E3C317F49D668D6454BE7_41</vt:lpwstr>
  </property>
</Properties>
</file>