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07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0"/>
        <w:rPr>
          <w:rFonts w:hint="eastAsia" w:ascii="Times New Roman" w:hAnsi="Times New Roman" w:eastAsia="方正黑体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黑体简体" w:cs="Times New Roman"/>
          <w:sz w:val="30"/>
          <w:szCs w:val="30"/>
          <w:lang w:val="en-US" w:eastAsia="zh-CN"/>
        </w:rPr>
        <w:t>附件6</w:t>
      </w:r>
    </w:p>
    <w:p w14:paraId="61621454">
      <w:pPr>
        <w:spacing w:line="440" w:lineRule="exact"/>
        <w:jc w:val="left"/>
        <w:rPr>
          <w:rFonts w:hint="eastAsia" w:ascii="Times New Roman" w:hAnsi="Times New Roman" w:eastAsia="黑体"/>
        </w:rPr>
      </w:pPr>
    </w:p>
    <w:p w14:paraId="79B9845D">
      <w:pPr>
        <w:spacing w:line="594" w:lineRule="exact"/>
        <w:jc w:val="center"/>
        <w:rPr>
          <w:rFonts w:hint="eastAsia" w:ascii="Times New Roman" w:hAnsi="Times New Roman" w:eastAsia="方正小标宋简体" w:cs="方正小标宋简体"/>
          <w:color w:val="auto"/>
          <w:sz w:val="40"/>
        </w:rPr>
      </w:pPr>
      <w:r>
        <w:rPr>
          <w:rFonts w:hint="eastAsia" w:ascii="Times New Roman" w:hAnsi="Times New Roman" w:eastAsia="方正小标宋简体" w:cs="方正小标宋简体"/>
          <w:color w:val="auto"/>
          <w:sz w:val="40"/>
          <w:lang w:eastAsia="zh-CN"/>
        </w:rPr>
        <w:t>全国“两红两优”推荐对象</w:t>
      </w:r>
      <w:r>
        <w:rPr>
          <w:rFonts w:hint="eastAsia" w:ascii="Times New Roman" w:hAnsi="Times New Roman" w:eastAsia="方正小标宋简体" w:cs="方正小标宋简体"/>
          <w:color w:val="auto"/>
          <w:sz w:val="40"/>
        </w:rPr>
        <w:t>考察表</w:t>
      </w:r>
    </w:p>
    <w:p w14:paraId="39E55A89">
      <w:pPr>
        <w:spacing w:line="594" w:lineRule="exact"/>
        <w:jc w:val="both"/>
        <w:rPr>
          <w:rFonts w:hint="eastAsia" w:ascii="Times New Roman" w:hAnsi="Times New Roman" w:eastAsia="黑体" w:cs="黑体"/>
          <w:sz w:val="13"/>
          <w:szCs w:val="13"/>
          <w:lang w:eastAsia="zh-CN"/>
        </w:rPr>
      </w:pPr>
    </w:p>
    <w:p w14:paraId="09EBC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9" w:afterLines="100" w:line="600" w:lineRule="exact"/>
        <w:jc w:val="both"/>
        <w:textAlignment w:val="auto"/>
        <w:rPr>
          <w:rFonts w:hint="eastAsia" w:ascii="Times New Roman" w:hAnsi="Times New Roman" w:eastAsia="楷体_GB231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sz w:val="28"/>
          <w:szCs w:val="28"/>
          <w:lang w:eastAsia="zh-CN"/>
        </w:rPr>
        <w:t>单位（个人）名称：</w:t>
      </w:r>
      <w:r>
        <w:rPr>
          <w:rFonts w:hint="eastAsia" w:ascii="Times New Roman" w:hAnsi="Times New Roman" w:eastAsia="黑体" w:cs="黑体"/>
          <w:sz w:val="28"/>
          <w:szCs w:val="28"/>
          <w:lang w:val="en-US" w:eastAsia="zh-CN"/>
        </w:rPr>
        <w:t xml:space="preserve">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383"/>
        <w:gridCol w:w="735"/>
        <w:gridCol w:w="3782"/>
      </w:tblGrid>
      <w:tr w14:paraId="3B5D0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8" w:hRule="atLeast"/>
          <w:jc w:val="center"/>
        </w:trPr>
        <w:tc>
          <w:tcPr>
            <w:tcW w:w="1008" w:type="dxa"/>
            <w:noWrap w:val="0"/>
            <w:textDirection w:val="tbRlV"/>
            <w:vAlign w:val="center"/>
          </w:tcPr>
          <w:p w14:paraId="1A5C0C68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意见</w:t>
            </w:r>
          </w:p>
          <w:p w14:paraId="44C691DB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党组织</w:t>
            </w:r>
          </w:p>
        </w:tc>
        <w:tc>
          <w:tcPr>
            <w:tcW w:w="3383" w:type="dxa"/>
            <w:noWrap w:val="0"/>
            <w:vAlign w:val="center"/>
          </w:tcPr>
          <w:p w14:paraId="00119E14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A372CA7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A9570FB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7F49E5D5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C1A0CE9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59915863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31D378B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60480846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482E349A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12E035AA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3A669272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（盖　章）</w:t>
            </w:r>
          </w:p>
          <w:p w14:paraId="6B379EA5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年　月　日</w:t>
            </w:r>
          </w:p>
        </w:tc>
        <w:tc>
          <w:tcPr>
            <w:tcW w:w="735" w:type="dxa"/>
            <w:noWrap w:val="0"/>
            <w:textDirection w:val="tbRlV"/>
            <w:vAlign w:val="center"/>
          </w:tcPr>
          <w:p w14:paraId="3EE2FC3A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Times New Roman" w:hAnsi="Times New Roman"/>
                <w:sz w:val="28"/>
                <w:szCs w:val="28"/>
              </w:rPr>
              <w:t>意见</w:t>
            </w:r>
          </w:p>
          <w:p w14:paraId="787A88EF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组织人事</w:t>
            </w:r>
          </w:p>
        </w:tc>
        <w:tc>
          <w:tcPr>
            <w:tcW w:w="3782" w:type="dxa"/>
            <w:noWrap w:val="0"/>
            <w:vAlign w:val="center"/>
          </w:tcPr>
          <w:p w14:paraId="1AE40B0F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4157C0A6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EE1A10B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59C2B7E5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7BC4A49C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72C9590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5099B776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4EC6AB6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ABF8365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1659A04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6EDF50F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（盖　章）</w:t>
            </w:r>
          </w:p>
          <w:p w14:paraId="38C25073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年　月　日</w:t>
            </w:r>
          </w:p>
        </w:tc>
      </w:tr>
      <w:tr w14:paraId="6CB5D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8" w:hRule="atLeast"/>
          <w:jc w:val="center"/>
        </w:trPr>
        <w:tc>
          <w:tcPr>
            <w:tcW w:w="1008" w:type="dxa"/>
            <w:noWrap w:val="0"/>
            <w:textDirection w:val="tbRlV"/>
            <w:vAlign w:val="center"/>
          </w:tcPr>
          <w:p w14:paraId="47B50BB8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意见</w:t>
            </w:r>
          </w:p>
          <w:p w14:paraId="4F4DFC37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机关部门</w:t>
            </w:r>
          </w:p>
          <w:p w14:paraId="5B6226E0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纪检监察</w:t>
            </w:r>
          </w:p>
        </w:tc>
        <w:tc>
          <w:tcPr>
            <w:tcW w:w="3383" w:type="dxa"/>
            <w:noWrap w:val="0"/>
            <w:vAlign w:val="center"/>
          </w:tcPr>
          <w:p w14:paraId="3A65ACEF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7760FB88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30FC6F16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8554302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1EB2728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01982DB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4E329D6E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675EE35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05D8F053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7A213B68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363CBE62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（盖　章）</w:t>
            </w:r>
          </w:p>
          <w:p w14:paraId="0E805E4D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年　月　日</w:t>
            </w:r>
          </w:p>
        </w:tc>
        <w:tc>
          <w:tcPr>
            <w:tcW w:w="735" w:type="dxa"/>
            <w:noWrap w:val="0"/>
            <w:textDirection w:val="tbRlV"/>
            <w:vAlign w:val="center"/>
          </w:tcPr>
          <w:p w14:paraId="21FB9009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意见</w:t>
            </w:r>
          </w:p>
          <w:p w14:paraId="4E721FDC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公安部门</w:t>
            </w:r>
          </w:p>
        </w:tc>
        <w:tc>
          <w:tcPr>
            <w:tcW w:w="3782" w:type="dxa"/>
            <w:noWrap w:val="0"/>
            <w:vAlign w:val="center"/>
          </w:tcPr>
          <w:p w14:paraId="43BA705E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566F10F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3BD7D614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61EE9CBA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41DDF2A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287A242C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18AACC7B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5C12F02F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79795D10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15606557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</w:p>
          <w:p w14:paraId="10A96D54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（盖　章）</w:t>
            </w:r>
          </w:p>
          <w:p w14:paraId="780B621B">
            <w:pPr>
              <w:adjustRightInd w:val="0"/>
              <w:snapToGrid w:val="0"/>
              <w:spacing w:line="300" w:lineRule="exact"/>
              <w:ind w:right="210" w:rightChars="100"/>
              <w:jc w:val="right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年　月　日</w:t>
            </w:r>
          </w:p>
        </w:tc>
      </w:tr>
    </w:tbl>
    <w:p w14:paraId="40DC2810">
      <w:pPr>
        <w:spacing w:line="440" w:lineRule="exact"/>
        <w:jc w:val="left"/>
        <w:rPr>
          <w:rFonts w:hint="eastAsia" w:ascii="Times New Roman" w:hAnsi="Times New Roman" w:eastAsia="黑体"/>
        </w:rPr>
      </w:pPr>
    </w:p>
    <w:p w14:paraId="0F56C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  <w:lang w:val="en-US" w:eastAsia="zh-CN"/>
        </w:rPr>
        <w:sectPr>
          <w:footerReference r:id="rId3" w:type="default"/>
          <w:pgSz w:w="11906" w:h="16838"/>
          <w:pgMar w:top="1644" w:right="1417" w:bottom="1701" w:left="1417" w:header="851" w:footer="1417" w:gutter="0"/>
          <w:pgNumType w:fmt="decimal"/>
          <w:cols w:space="0" w:num="1"/>
          <w:rtlGutter w:val="0"/>
          <w:docGrid w:linePitch="318" w:charSpace="0"/>
        </w:sectPr>
      </w:pPr>
    </w:p>
    <w:p w14:paraId="25EC24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全国“两红两优”推荐对象考察表注意事项：</w:t>
      </w:r>
      <w:bookmarkStart w:id="0" w:name="_GoBack"/>
      <w:bookmarkEnd w:id="0"/>
    </w:p>
    <w:p w14:paraId="5CCBDD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（一）参评五四红旗团委（团支部）的“团组织”所需征求以下部门考察章：党组织、组织人事部门、纪检监察机关。</w:t>
      </w:r>
    </w:p>
    <w:p w14:paraId="2EBD3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（二）参评优秀共青团员及优秀共青团干部的“个人”所需征求以下部门考察章：党组织、组织人事部门、纪检监察机关、公安。</w:t>
      </w:r>
    </w:p>
    <w:p w14:paraId="5F71A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（三）参评优秀共青团员及优秀共青团干部的学生，无需所在单位纪检监察机关盖章、无需所在单位党组织盖章。</w:t>
      </w:r>
    </w:p>
    <w:p w14:paraId="6DF34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（四）有下列情形之一的，该单位团组织及个人不得推荐参评全国五四红旗团委（团支部）、全国优秀共青团员、全国优秀共青团干部荣誉：</w:t>
      </w:r>
    </w:p>
    <w:p w14:paraId="645EA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1.近2年内团组织被党组织、上级团组织给予处理处分的；</w:t>
      </w:r>
    </w:p>
    <w:p w14:paraId="21331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2.近2年内团组织负责人被党组织、上级团组织给予组织处理或者纪律处分的；</w:t>
      </w:r>
    </w:p>
    <w:p w14:paraId="1210D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3.近2年内有违背社会主义道德或者公序良俗行为造成不良社会影响的；</w:t>
      </w:r>
    </w:p>
    <w:p w14:paraId="29880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4.近2年内单位或者个人有违纪违法行为受到处罚并在影响期之内，或者正在被执纪执法部门调查处理的；</w:t>
      </w:r>
    </w:p>
    <w:p w14:paraId="3684F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5.近2年内与重大负面舆情事件有密切关联的；</w:t>
      </w:r>
    </w:p>
    <w:p w14:paraId="59B36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6.基层基础工作薄弱，团组织长期不换届、不配齐团干部、不开展推优入党，落实“全团带队”责任和全团重点工作不力的；</w:t>
      </w:r>
    </w:p>
    <w:p w14:paraId="34B6B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7.团组织被撤销、合并或者归属到其他部门的；</w:t>
      </w:r>
    </w:p>
    <w:p w14:paraId="6BFE2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8.不宜推荐参评的其他情形。</w:t>
      </w:r>
    </w:p>
    <w:sectPr>
      <w:pgSz w:w="11906" w:h="16838"/>
      <w:pgMar w:top="1644" w:right="1417" w:bottom="1701" w:left="1417" w:header="851" w:footer="1417" w:gutter="0"/>
      <w:pgNumType w:fmt="decimal"/>
      <w:cols w:space="0" w:num="1"/>
      <w:rtlGutter w:val="0"/>
      <w:docGrid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329D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091C0A"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091C0A"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D24C4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B44011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5D24C4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</Words>
  <Characters>583</Characters>
  <Lines>0</Lines>
  <Paragraphs>0</Paragraphs>
  <TotalTime>4</TotalTime>
  <ScaleCrop>false</ScaleCrop>
  <LinksUpToDate>false</LinksUpToDate>
  <CharactersWithSpaces>609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2026-02-13T11:37:00Z</dcterms:created>
  <dc:creator>代猛</dc:creator>
  <cp:lastModifiedBy>代猛</cp:lastModifiedBy>
  <dcterms:modified xsi:type="dcterms:W3CDTF">2026-02-13T12:01:44Z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87A53F91CF8F412C85B01E64C60D625C_11</vt:lpwstr>
  </property>
  <property fmtid="{D5CDD505-2E9C-101B-9397-08002B2CF9AE}" pid="4" name="KSOTemplateDocerSaveRecord">
    <vt:lpwstr>eyJoZGlkIjoiM2Y5ODNjMWMyMzI1ZDcxMzQxMDhlZDJhZDUwODk4YmUiLCJ1c2VySWQiOiIxMDA4Mjc2MSJ9</vt:lpwstr>
  </property>
</Properties>
</file>