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spacing w:before="140" w:line="593" w:lineRule="exact"/>
        <w:jc w:val="left"/>
        <w:outlineLvl w:val="0"/>
        <w:rPr>
          <w:rFonts w:hint="default" w:ascii="Times New Roman" w:hAnsi="Times New Roman" w:eastAsia="仿宋_GB2312" w:cs="Times New Roman"/>
          <w:b w:val="0"/>
          <w:bCs w:val="0"/>
          <w:spacing w:val="5"/>
          <w:position w:val="2"/>
          <w:sz w:val="32"/>
          <w:szCs w:val="32"/>
          <w:lang w:val="en-US" w:eastAsia="zh-CN"/>
        </w:rPr>
      </w:pPr>
      <w:r>
        <w:rPr>
          <w:rFonts w:hint="default" w:ascii="Times New Roman" w:hAnsi="Times New Roman" w:eastAsia="仿宋_GB2312" w:cs="Times New Roman"/>
          <w:b w:val="0"/>
          <w:bCs w:val="0"/>
          <w:spacing w:val="5"/>
          <w:position w:val="2"/>
          <w:sz w:val="32"/>
          <w:szCs w:val="32"/>
          <w:lang w:val="en-US" w:eastAsia="zh-CN"/>
        </w:rPr>
        <w:t>附件1</w:t>
      </w:r>
    </w:p>
    <w:p>
      <w:pPr>
        <w:pStyle w:val="3"/>
        <w:keepNext/>
        <w:spacing w:before="140" w:line="593" w:lineRule="exact"/>
        <w:jc w:val="center"/>
        <w:outlineLvl w:val="0"/>
        <w:rPr>
          <w:rFonts w:hint="eastAsia" w:ascii="方正大标宋简体" w:hAnsi="方正大标宋简体" w:eastAsia="方正大标宋简体" w:cs="方正大标宋简体"/>
          <w:b w:val="0"/>
          <w:bCs w:val="0"/>
          <w:spacing w:val="5"/>
          <w:position w:val="2"/>
          <w:sz w:val="44"/>
          <w:szCs w:val="44"/>
        </w:rPr>
      </w:pPr>
      <w:bookmarkStart w:id="0" w:name="_GoBack"/>
      <w:r>
        <w:rPr>
          <w:rFonts w:hint="eastAsia" w:ascii="方正大标宋简体" w:hAnsi="方正大标宋简体" w:eastAsia="方正大标宋简体" w:cs="方正大标宋简体"/>
          <w:b w:val="0"/>
          <w:bCs w:val="0"/>
          <w:spacing w:val="5"/>
          <w:position w:val="2"/>
          <w:sz w:val="44"/>
          <w:szCs w:val="44"/>
        </w:rPr>
        <w:t>长征国家文化公园广西段研学点位基本情况</w:t>
      </w:r>
    </w:p>
    <w:bookmarkEnd w:id="0"/>
    <w:p>
      <w:pPr>
        <w:pStyle w:val="3"/>
        <w:keepNext/>
        <w:spacing w:before="140" w:line="593" w:lineRule="exact"/>
        <w:jc w:val="center"/>
        <w:outlineLvl w:val="0"/>
        <w:rPr>
          <w:rFonts w:hint="default" w:ascii="Times New Roman" w:hAnsi="Times New Roman" w:eastAsia="仿宋_GB2312" w:cs="Times New Roman"/>
          <w:b/>
          <w:bCs/>
          <w:spacing w:val="5"/>
          <w:position w:val="2"/>
          <w:sz w:val="44"/>
          <w:szCs w:val="44"/>
        </w:rPr>
      </w:pPr>
    </w:p>
    <w:tbl>
      <w:tblPr>
        <w:tblStyle w:val="7"/>
        <w:tblW w:w="15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2221"/>
        <w:gridCol w:w="6360"/>
        <w:gridCol w:w="6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pPr>
              <w:pStyle w:val="3"/>
              <w:keepNext/>
              <w:snapToGrid w:val="0"/>
              <w:spacing w:before="140" w:line="240" w:lineRule="auto"/>
              <w:ind w:left="0" w:leftChars="0" w:right="0" w:rightChars="0" w:firstLine="0" w:firstLineChars="0"/>
              <w:jc w:val="center"/>
              <w:outlineLvl w:val="0"/>
              <w:rPr>
                <w:rFonts w:hint="default" w:ascii="Times New Roman" w:hAnsi="Times New Roman" w:eastAsia="仿宋_GB2312" w:cs="Times New Roman"/>
                <w:b/>
                <w:bCs/>
                <w:spacing w:val="5"/>
                <w:position w:val="2"/>
                <w:sz w:val="32"/>
                <w:szCs w:val="32"/>
                <w:vertAlign w:val="baseline"/>
              </w:rPr>
            </w:pPr>
            <w:r>
              <w:rPr>
                <w:rFonts w:hint="default" w:ascii="Times New Roman" w:hAnsi="Times New Roman" w:eastAsia="仿宋_GB2312" w:cs="Times New Roman"/>
                <w:b/>
                <w:bCs/>
                <w:spacing w:val="4"/>
                <w:sz w:val="32"/>
                <w:szCs w:val="32"/>
              </w:rPr>
              <w:t>序号</w:t>
            </w:r>
          </w:p>
        </w:tc>
        <w:tc>
          <w:tcPr>
            <w:tcW w:w="0" w:type="auto"/>
            <w:shd w:val="clear" w:color="auto" w:fill="auto"/>
            <w:vAlign w:val="center"/>
          </w:tcPr>
          <w:p>
            <w:pPr>
              <w:pStyle w:val="31"/>
              <w:keepNext/>
              <w:snapToGrid w:val="0"/>
              <w:spacing w:before="181" w:line="240" w:lineRule="auto"/>
              <w:ind w:left="0" w:leftChars="0" w:right="0" w:rightChars="0" w:firstLine="0" w:firstLineChars="0"/>
              <w:jc w:val="center"/>
              <w:rPr>
                <w:rFonts w:hint="default" w:ascii="Times New Roman" w:hAnsi="Times New Roman" w:eastAsia="仿宋_GB2312" w:cs="Times New Roman"/>
                <w:b/>
                <w:kern w:val="2"/>
                <w:sz w:val="32"/>
                <w:szCs w:val="32"/>
                <w:lang w:val="en-US" w:eastAsia="en-US" w:bidi="ar-SA"/>
              </w:rPr>
            </w:pPr>
            <w:r>
              <w:rPr>
                <w:rFonts w:hint="default" w:ascii="Times New Roman" w:hAnsi="Times New Roman" w:eastAsia="仿宋_GB2312" w:cs="Times New Roman"/>
                <w:b/>
                <w:bCs/>
                <w:spacing w:val="3"/>
                <w:sz w:val="32"/>
                <w:szCs w:val="32"/>
              </w:rPr>
              <w:t>点位名称</w:t>
            </w:r>
          </w:p>
        </w:tc>
        <w:tc>
          <w:tcPr>
            <w:tcW w:w="6360" w:type="dxa"/>
            <w:shd w:val="clear" w:color="auto" w:fill="auto"/>
            <w:vAlign w:val="center"/>
          </w:tcPr>
          <w:p>
            <w:pPr>
              <w:pStyle w:val="31"/>
              <w:keepNext/>
              <w:snapToGrid w:val="0"/>
              <w:spacing w:before="181" w:line="240" w:lineRule="auto"/>
              <w:ind w:left="0" w:leftChars="0" w:right="0" w:rightChars="0" w:firstLine="0" w:firstLineChars="0"/>
              <w:jc w:val="center"/>
              <w:rPr>
                <w:rFonts w:hint="default" w:ascii="Times New Roman" w:hAnsi="Times New Roman" w:eastAsia="仿宋_GB2312" w:cs="Times New Roman"/>
                <w:b/>
                <w:kern w:val="2"/>
                <w:sz w:val="32"/>
                <w:szCs w:val="32"/>
                <w:lang w:val="en-US" w:eastAsia="en-US" w:bidi="ar-SA"/>
              </w:rPr>
            </w:pPr>
            <w:r>
              <w:rPr>
                <w:rFonts w:hint="default" w:ascii="Times New Roman" w:hAnsi="Times New Roman" w:eastAsia="仿宋_GB2312" w:cs="Times New Roman"/>
                <w:b/>
                <w:bCs/>
                <w:spacing w:val="3"/>
                <w:sz w:val="32"/>
                <w:szCs w:val="32"/>
              </w:rPr>
              <w:t>点位简介</w:t>
            </w:r>
          </w:p>
        </w:tc>
        <w:tc>
          <w:tcPr>
            <w:tcW w:w="6436" w:type="dxa"/>
            <w:shd w:val="clear" w:color="auto" w:fill="auto"/>
            <w:vAlign w:val="center"/>
          </w:tcPr>
          <w:p>
            <w:pPr>
              <w:pStyle w:val="31"/>
              <w:keepNext/>
              <w:snapToGrid w:val="0"/>
              <w:spacing w:before="181" w:line="240" w:lineRule="auto"/>
              <w:ind w:left="0" w:leftChars="0" w:right="0" w:rightChars="0" w:firstLine="0" w:firstLineChars="0"/>
              <w:jc w:val="center"/>
              <w:rPr>
                <w:rFonts w:hint="default" w:ascii="Times New Roman" w:hAnsi="Times New Roman" w:eastAsia="仿宋_GB2312" w:cs="Times New Roman"/>
                <w:b/>
                <w:kern w:val="2"/>
                <w:sz w:val="32"/>
                <w:szCs w:val="32"/>
                <w:lang w:val="en-US" w:eastAsia="en-US" w:bidi="ar-SA"/>
              </w:rPr>
            </w:pPr>
            <w:r>
              <w:rPr>
                <w:rFonts w:hint="default" w:ascii="Times New Roman" w:hAnsi="Times New Roman" w:eastAsia="仿宋_GB2312" w:cs="Times New Roman"/>
                <w:b/>
                <w:bCs/>
                <w:spacing w:val="6"/>
                <w:sz w:val="32"/>
                <w:szCs w:val="32"/>
              </w:rPr>
              <w:t>红军故事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auto"/>
            <w:vAlign w:val="center"/>
          </w:tcPr>
          <w:p>
            <w:pPr>
              <w:keepNext/>
              <w:snapToGrid w:val="0"/>
              <w:spacing w:before="80"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position w:val="2"/>
                <w:sz w:val="28"/>
                <w:szCs w:val="28"/>
              </w:rPr>
              <w:t>1</w:t>
            </w:r>
          </w:p>
        </w:tc>
        <w:tc>
          <w:tcPr>
            <w:tcW w:w="0" w:type="auto"/>
            <w:shd w:val="clear" w:color="auto" w:fill="auto"/>
            <w:vAlign w:val="center"/>
          </w:tcPr>
          <w:p>
            <w:pPr>
              <w:pStyle w:val="31"/>
              <w:keepNext/>
              <w:snapToGrid w:val="0"/>
              <w:spacing w:before="120"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2"/>
                <w:sz w:val="28"/>
              </w:rPr>
              <w:t>红军长征湘江战役</w:t>
            </w:r>
            <w:r>
              <w:rPr>
                <w:rFonts w:hint="default" w:ascii="Times New Roman" w:hAnsi="Times New Roman" w:eastAsia="仿宋_GB2312" w:cs="Times New Roman"/>
                <w:spacing w:val="-6"/>
                <w:sz w:val="28"/>
              </w:rPr>
              <w:t>纪念馆</w:t>
            </w:r>
          </w:p>
        </w:tc>
        <w:tc>
          <w:tcPr>
            <w:tcW w:w="6360" w:type="dxa"/>
            <w:shd w:val="clear" w:color="auto" w:fill="auto"/>
            <w:vAlign w:val="center"/>
          </w:tcPr>
          <w:p>
            <w:pPr>
              <w:pStyle w:val="31"/>
              <w:keepNext/>
              <w:snapToGrid w:val="0"/>
              <w:spacing w:before="74" w:line="240" w:lineRule="auto"/>
              <w:ind w:left="0" w:leftChars="0" w:right="0" w:rightChars="0" w:firstLine="576"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4"/>
                <w:sz w:val="28"/>
              </w:rPr>
              <w:t>红军长征湘江战役纪念馆，位于广西壮族自治区桂林市全州县，主体建筑占地面积2220平方米，总建筑面积7479平方</w:t>
            </w:r>
            <w:r>
              <w:rPr>
                <w:rFonts w:hint="default" w:ascii="Times New Roman" w:hAnsi="Times New Roman" w:eastAsia="仿宋_GB2312" w:cs="Times New Roman"/>
                <w:spacing w:val="-5"/>
                <w:sz w:val="28"/>
              </w:rPr>
              <w:t>米，纪念馆展陈面积4545平方米，于</w:t>
            </w:r>
            <w:r>
              <w:rPr>
                <w:rFonts w:hint="default" w:ascii="Times New Roman" w:hAnsi="Times New Roman" w:eastAsia="仿宋_GB2312" w:cs="Times New Roman"/>
                <w:spacing w:val="-6"/>
                <w:sz w:val="28"/>
              </w:rPr>
              <w:t>2019</w:t>
            </w:r>
            <w:r>
              <w:rPr>
                <w:rFonts w:hint="default" w:ascii="Times New Roman" w:hAnsi="Times New Roman" w:eastAsia="仿宋_GB2312" w:cs="Times New Roman"/>
                <w:spacing w:val="-8"/>
                <w:sz w:val="28"/>
              </w:rPr>
              <w:t>年9月竣工，是国家5A级景区，中国爱国</w:t>
            </w:r>
            <w:r>
              <w:rPr>
                <w:rFonts w:hint="default" w:ascii="Times New Roman" w:hAnsi="Times New Roman" w:eastAsia="仿宋_GB2312" w:cs="Times New Roman"/>
                <w:spacing w:val="-1"/>
                <w:sz w:val="28"/>
              </w:rPr>
              <w:t>主义教育示范基地。</w:t>
            </w:r>
          </w:p>
        </w:tc>
        <w:tc>
          <w:tcPr>
            <w:tcW w:w="6436" w:type="dxa"/>
            <w:shd w:val="clear" w:color="auto" w:fill="auto"/>
            <w:vAlign w:val="center"/>
          </w:tcPr>
          <w:p>
            <w:pPr>
              <w:pStyle w:val="31"/>
              <w:keepNext/>
              <w:snapToGrid w:val="0"/>
              <w:spacing w:before="235" w:line="240" w:lineRule="auto"/>
              <w:ind w:left="0" w:leftChars="0" w:right="0" w:rightChars="0" w:firstLine="552"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2"/>
                <w:sz w:val="28"/>
              </w:rPr>
              <w:t>1934年11月，为突破敌人的第四道封锁</w:t>
            </w:r>
            <w:r>
              <w:rPr>
                <w:rFonts w:hint="default" w:ascii="Times New Roman" w:hAnsi="Times New Roman" w:eastAsia="仿宋_GB2312" w:cs="Times New Roman"/>
                <w:spacing w:val="-1"/>
                <w:sz w:val="28"/>
              </w:rPr>
              <w:t>线，红军将士血战湘江。此役，中央红军由长</w:t>
            </w:r>
            <w:r>
              <w:rPr>
                <w:rFonts w:hint="default" w:ascii="Times New Roman" w:hAnsi="Times New Roman" w:eastAsia="仿宋_GB2312" w:cs="Times New Roman"/>
                <w:spacing w:val="6"/>
                <w:sz w:val="28"/>
              </w:rPr>
              <w:t>征出发时的8.6万人，锐减到3万余人，当地</w:t>
            </w:r>
            <w:r>
              <w:rPr>
                <w:rFonts w:hint="default" w:ascii="Times New Roman" w:hAnsi="Times New Roman" w:eastAsia="仿宋_GB2312" w:cs="Times New Roman"/>
                <w:spacing w:val="-9"/>
                <w:sz w:val="28"/>
              </w:rPr>
              <w:t>百姓流传着这样一句民谣：“三年不饮湘江水，</w:t>
            </w:r>
            <w:r>
              <w:rPr>
                <w:rFonts w:hint="default" w:ascii="Times New Roman" w:hAnsi="Times New Roman" w:eastAsia="仿宋_GB2312" w:cs="Times New Roman"/>
                <w:spacing w:val="-2"/>
                <w:sz w:val="28"/>
              </w:rPr>
              <w:t>十年不食湘江鱼”。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auto"/>
            <w:vAlign w:val="center"/>
          </w:tcPr>
          <w:p>
            <w:pPr>
              <w:keepNext/>
              <w:snapToGrid w:val="0"/>
              <w:spacing w:before="80"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position w:val="2"/>
                <w:sz w:val="28"/>
                <w:szCs w:val="28"/>
              </w:rPr>
              <w:t>2</w:t>
            </w:r>
          </w:p>
        </w:tc>
        <w:tc>
          <w:tcPr>
            <w:tcW w:w="0" w:type="auto"/>
            <w:shd w:val="clear" w:color="auto" w:fill="auto"/>
            <w:vAlign w:val="center"/>
          </w:tcPr>
          <w:p>
            <w:pPr>
              <w:pStyle w:val="31"/>
              <w:keepNext/>
              <w:snapToGrid w:val="0"/>
              <w:spacing w:before="120"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2"/>
                <w:sz w:val="28"/>
              </w:rPr>
              <w:t>红军长征突破湘江</w:t>
            </w:r>
            <w:r>
              <w:rPr>
                <w:rFonts w:hint="default" w:ascii="Times New Roman" w:hAnsi="Times New Roman" w:eastAsia="仿宋_GB2312" w:cs="Times New Roman"/>
                <w:spacing w:val="-3"/>
                <w:sz w:val="28"/>
              </w:rPr>
              <w:t>烈士纪念碑园</w:t>
            </w:r>
          </w:p>
        </w:tc>
        <w:tc>
          <w:tcPr>
            <w:tcW w:w="6360" w:type="dxa"/>
            <w:shd w:val="clear" w:color="auto" w:fill="auto"/>
            <w:vAlign w:val="center"/>
          </w:tcPr>
          <w:p>
            <w:pPr>
              <w:pStyle w:val="31"/>
              <w:keepNext/>
              <w:snapToGrid w:val="0"/>
              <w:spacing w:before="121" w:line="240" w:lineRule="auto"/>
              <w:ind w:left="0" w:leftChars="0" w:right="0" w:rightChars="0" w:firstLine="584"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6"/>
                <w:sz w:val="28"/>
              </w:rPr>
              <w:t>红军长征突破湘江烈士纪念碑园位于</w:t>
            </w:r>
            <w:r>
              <w:rPr>
                <w:rFonts w:hint="default" w:ascii="Times New Roman" w:hAnsi="Times New Roman" w:eastAsia="仿宋_GB2312" w:cs="Times New Roman"/>
                <w:spacing w:val="1"/>
                <w:sz w:val="28"/>
              </w:rPr>
              <w:t>广西兴安县城南一公里处的狮子山，占地</w:t>
            </w:r>
            <w:r>
              <w:rPr>
                <w:rFonts w:hint="default" w:ascii="Times New Roman" w:hAnsi="Times New Roman" w:eastAsia="仿宋_GB2312" w:cs="Times New Roman"/>
                <w:sz w:val="28"/>
              </w:rPr>
              <w:t>面积8万平方米，由大型群雕像、纪念塔</w:t>
            </w:r>
            <w:r>
              <w:rPr>
                <w:rFonts w:hint="default" w:ascii="Times New Roman" w:hAnsi="Times New Roman" w:eastAsia="仿宋_GB2312" w:cs="Times New Roman"/>
                <w:spacing w:val="-7"/>
                <w:sz w:val="28"/>
              </w:rPr>
              <w:t>和展览馆三大部分组成。1995年12月，经</w:t>
            </w:r>
            <w:r>
              <w:rPr>
                <w:rFonts w:hint="default" w:ascii="Times New Roman" w:hAnsi="Times New Roman" w:eastAsia="仿宋_GB2312" w:cs="Times New Roman"/>
                <w:spacing w:val="4"/>
                <w:sz w:val="28"/>
              </w:rPr>
              <w:t>自治区党委、自治区人民政府同意，命名</w:t>
            </w:r>
            <w:r>
              <w:rPr>
                <w:rFonts w:hint="default" w:ascii="Times New Roman" w:hAnsi="Times New Roman" w:eastAsia="仿宋_GB2312" w:cs="Times New Roman"/>
                <w:spacing w:val="3"/>
                <w:sz w:val="28"/>
              </w:rPr>
              <w:t>为广西壮族自治区爱国主义教育基地，同</w:t>
            </w:r>
            <w:r>
              <w:rPr>
                <w:rFonts w:hint="default" w:ascii="Times New Roman" w:hAnsi="Times New Roman" w:eastAsia="仿宋_GB2312" w:cs="Times New Roman"/>
                <w:spacing w:val="-3"/>
                <w:sz w:val="28"/>
              </w:rPr>
              <w:t>时是国家级爱国主义教育基地。</w:t>
            </w:r>
          </w:p>
        </w:tc>
        <w:tc>
          <w:tcPr>
            <w:tcW w:w="6436" w:type="dxa"/>
            <w:shd w:val="clear" w:color="auto" w:fill="auto"/>
            <w:vAlign w:val="center"/>
          </w:tcPr>
          <w:p>
            <w:pPr>
              <w:pStyle w:val="31"/>
              <w:keepNext/>
              <w:snapToGrid w:val="0"/>
              <w:spacing w:before="44" w:line="240" w:lineRule="auto"/>
              <w:ind w:left="0" w:leftChars="0" w:right="0" w:rightChars="0" w:firstLine="540"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5"/>
                <w:sz w:val="28"/>
              </w:rPr>
              <w:t>1934年10月，中央红军8万多人撤离中</w:t>
            </w:r>
            <w:r>
              <w:rPr>
                <w:rFonts w:hint="default" w:ascii="Times New Roman" w:hAnsi="Times New Roman" w:eastAsia="仿宋_GB2312" w:cs="Times New Roman"/>
                <w:spacing w:val="-7"/>
                <w:sz w:val="28"/>
              </w:rPr>
              <w:t>央苏区，连续突破敌人三道封锁线后，于11月下旬进抵湘桂边境。面对蒋介石30万大军的围</w:t>
            </w:r>
            <w:r>
              <w:rPr>
                <w:rFonts w:hint="default" w:ascii="Times New Roman" w:hAnsi="Times New Roman" w:eastAsia="仿宋_GB2312" w:cs="Times New Roman"/>
                <w:spacing w:val="-2"/>
                <w:sz w:val="28"/>
              </w:rPr>
              <w:t>剿，红军将士浴血奋战7昼夜，以折损过半的</w:t>
            </w:r>
            <w:r>
              <w:rPr>
                <w:rFonts w:hint="default" w:ascii="Times New Roman" w:hAnsi="Times New Roman" w:eastAsia="仿宋_GB2312" w:cs="Times New Roman"/>
                <w:spacing w:val="-7"/>
                <w:sz w:val="28"/>
              </w:rPr>
              <w:t>惨重代价分别由兴安县的界首、全州县的大坪、</w:t>
            </w:r>
            <w:r>
              <w:rPr>
                <w:rFonts w:hint="default" w:ascii="Times New Roman" w:hAnsi="Times New Roman" w:eastAsia="仿宋_GB2312" w:cs="Times New Roman"/>
                <w:spacing w:val="1"/>
                <w:sz w:val="28"/>
              </w:rPr>
              <w:t>凤凰咀等主要渡江点突破湘江。之后，中央红军一、二纵队在其他军团的继续掩护下，进入兴安县华江乡和金石乡，艰难翻越红军长征以</w:t>
            </w:r>
            <w:r>
              <w:rPr>
                <w:rFonts w:hint="default" w:ascii="Times New Roman" w:hAnsi="Times New Roman" w:eastAsia="仿宋_GB2312" w:cs="Times New Roman"/>
                <w:spacing w:val="-9"/>
                <w:sz w:val="28"/>
              </w:rPr>
              <w:t>来的第一高峰——老山界，尔后向云贵川挺进。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auto"/>
            <w:vAlign w:val="center"/>
          </w:tcPr>
          <w:p>
            <w:pPr>
              <w:keepNext/>
              <w:snapToGrid w:val="0"/>
              <w:spacing w:before="80"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position w:val="2"/>
                <w:sz w:val="28"/>
                <w:szCs w:val="28"/>
              </w:rPr>
              <w:t>3</w:t>
            </w:r>
          </w:p>
        </w:tc>
        <w:tc>
          <w:tcPr>
            <w:tcW w:w="0" w:type="auto"/>
            <w:shd w:val="clear" w:color="auto" w:fill="auto"/>
            <w:vAlign w:val="center"/>
          </w:tcPr>
          <w:p>
            <w:pPr>
              <w:pStyle w:val="31"/>
              <w:keepNext/>
              <w:snapToGrid w:val="0"/>
              <w:spacing w:before="227"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1"/>
              </w:rPr>
              <w:t>湘江战役新圩阻击</w:t>
            </w:r>
            <w:r>
              <w:rPr>
                <w:rFonts w:hint="default" w:ascii="Times New Roman" w:hAnsi="Times New Roman" w:eastAsia="仿宋_GB2312" w:cs="Times New Roman"/>
                <w:spacing w:val="-3"/>
              </w:rPr>
              <w:t>战酒海井红军纪念</w:t>
            </w:r>
            <w:r>
              <w:rPr>
                <w:rFonts w:hint="default" w:ascii="Times New Roman" w:hAnsi="Times New Roman" w:eastAsia="仿宋_GB2312" w:cs="Times New Roman"/>
              </w:rPr>
              <w:t>园</w:t>
            </w:r>
          </w:p>
        </w:tc>
        <w:tc>
          <w:tcPr>
            <w:tcW w:w="6360" w:type="dxa"/>
            <w:shd w:val="clear" w:color="auto" w:fill="auto"/>
            <w:vAlign w:val="center"/>
          </w:tcPr>
          <w:p>
            <w:pPr>
              <w:pStyle w:val="31"/>
              <w:keepNext/>
              <w:snapToGrid w:val="0"/>
              <w:spacing w:before="48" w:line="240" w:lineRule="auto"/>
              <w:ind w:left="0" w:leftChars="0" w:right="0" w:rightChars="0" w:firstLine="584"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6"/>
              </w:rPr>
              <w:t>酒海井位于广西桂林市灌阳县新圩镇</w:t>
            </w:r>
            <w:r>
              <w:rPr>
                <w:rFonts w:hint="default" w:ascii="Times New Roman" w:hAnsi="Times New Roman" w:eastAsia="仿宋_GB2312" w:cs="Times New Roman"/>
                <w:spacing w:val="4"/>
              </w:rPr>
              <w:t>和睦村下立湾屯，是一处连通地下暗河的</w:t>
            </w:r>
            <w:r>
              <w:rPr>
                <w:rFonts w:hint="default" w:ascii="Times New Roman" w:hAnsi="Times New Roman" w:eastAsia="仿宋_GB2312" w:cs="Times New Roman"/>
                <w:spacing w:val="1"/>
              </w:rPr>
              <w:t>天然溶洞，因井口小、井底大，形似桂北</w:t>
            </w:r>
            <w:r>
              <w:rPr>
                <w:rFonts w:hint="default" w:ascii="Times New Roman" w:hAnsi="Times New Roman" w:eastAsia="仿宋_GB2312" w:cs="Times New Roman"/>
                <w:spacing w:val="-2"/>
              </w:rPr>
              <w:t>地区传统的盛酒容器“酒海”而得名。</w:t>
            </w:r>
          </w:p>
        </w:tc>
        <w:tc>
          <w:tcPr>
            <w:tcW w:w="6436" w:type="dxa"/>
            <w:shd w:val="clear" w:color="auto" w:fill="auto"/>
            <w:vAlign w:val="center"/>
          </w:tcPr>
          <w:p>
            <w:pPr>
              <w:pStyle w:val="31"/>
              <w:keepNext/>
              <w:snapToGrid w:val="0"/>
              <w:spacing w:before="184" w:line="240" w:lineRule="auto"/>
              <w:ind w:left="0" w:leftChars="0" w:right="0" w:rightChars="0" w:firstLine="532"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7"/>
              </w:rPr>
              <w:t>该地是1934年湘江战役新圩阻击战中，一</w:t>
            </w:r>
            <w:r>
              <w:rPr>
                <w:rFonts w:hint="default" w:ascii="Times New Roman" w:hAnsi="Times New Roman" w:eastAsia="仿宋_GB2312" w:cs="Times New Roman"/>
              </w:rPr>
              <w:t>百多名红军重伤员被敌人残忍杀害并投入井底</w:t>
            </w:r>
            <w:r>
              <w:rPr>
                <w:rFonts w:hint="default" w:ascii="Times New Roman" w:hAnsi="Times New Roman" w:eastAsia="仿宋_GB2312" w:cs="Times New Roman"/>
                <w:spacing w:val="-10"/>
              </w:rPr>
              <w:t>的殉难处。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5" w:hRule="atLeast"/>
          <w:jc w:val="center"/>
        </w:trPr>
        <w:tc>
          <w:tcPr>
            <w:tcW w:w="0" w:type="auto"/>
            <w:shd w:val="clear" w:color="auto" w:fill="auto"/>
            <w:vAlign w:val="center"/>
          </w:tcPr>
          <w:p>
            <w:pPr>
              <w:keepNext/>
              <w:snapToGrid w:val="0"/>
              <w:spacing w:before="80"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position w:val="2"/>
                <w:sz w:val="28"/>
                <w:szCs w:val="28"/>
              </w:rPr>
              <w:t>4</w:t>
            </w:r>
          </w:p>
        </w:tc>
        <w:tc>
          <w:tcPr>
            <w:tcW w:w="0" w:type="auto"/>
            <w:shd w:val="clear" w:color="auto" w:fill="auto"/>
            <w:vAlign w:val="center"/>
          </w:tcPr>
          <w:p>
            <w:pPr>
              <w:pStyle w:val="31"/>
              <w:keepNext/>
              <w:snapToGrid w:val="0"/>
              <w:spacing w:before="120"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2"/>
              </w:rPr>
              <w:t>龙胜县泗水乡驿站</w:t>
            </w:r>
          </w:p>
        </w:tc>
        <w:tc>
          <w:tcPr>
            <w:tcW w:w="6360" w:type="dxa"/>
            <w:shd w:val="clear" w:color="auto" w:fill="auto"/>
            <w:vAlign w:val="center"/>
          </w:tcPr>
          <w:p>
            <w:pPr>
              <w:pStyle w:val="31"/>
              <w:keepNext/>
              <w:snapToGrid w:val="0"/>
              <w:spacing w:before="120" w:line="240" w:lineRule="auto"/>
              <w:ind w:left="0" w:leftChars="0" w:right="0" w:rightChars="0" w:firstLine="584"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6"/>
              </w:rPr>
              <w:t>泗水乡驿站位于广西龙胜泗水乡周家</w:t>
            </w:r>
            <w:r>
              <w:rPr>
                <w:rFonts w:hint="default" w:ascii="Times New Roman" w:hAnsi="Times New Roman" w:eastAsia="仿宋_GB2312" w:cs="Times New Roman"/>
                <w:spacing w:val="4"/>
              </w:rPr>
              <w:t>村白面红瑶寨旁，驿站侧上方有一块形如龙舌的狭长巨石，从巨石根部伸出十米左右，故称“龙舌岩”。泗水乡驿站总用地</w:t>
            </w:r>
            <w:r>
              <w:rPr>
                <w:rFonts w:hint="default" w:ascii="Times New Roman" w:hAnsi="Times New Roman" w:eastAsia="仿宋_GB2312" w:cs="Times New Roman"/>
                <w:spacing w:val="2"/>
              </w:rPr>
              <w:t>面积875平方米，驿站主体结构占地面积</w:t>
            </w:r>
            <w:r>
              <w:rPr>
                <w:rFonts w:hint="default" w:ascii="Times New Roman" w:hAnsi="Times New Roman" w:eastAsia="仿宋_GB2312" w:cs="Times New Roman"/>
                <w:spacing w:val="-2"/>
              </w:rPr>
              <w:t>323平方米，建筑面积912.8平方米，其中</w:t>
            </w:r>
            <w:r>
              <w:rPr>
                <w:rFonts w:hint="default" w:ascii="Times New Roman" w:hAnsi="Times New Roman" w:eastAsia="仿宋_GB2312" w:cs="Times New Roman"/>
                <w:spacing w:val="6"/>
              </w:rPr>
              <w:t>一层建筑面积322.8平方米，二层建筑面</w:t>
            </w:r>
            <w:r>
              <w:rPr>
                <w:rFonts w:hint="default" w:ascii="Times New Roman" w:hAnsi="Times New Roman" w:eastAsia="仿宋_GB2312" w:cs="Times New Roman"/>
                <w:spacing w:val="-4"/>
              </w:rPr>
              <w:t>积350平方米，三层建筑面积240平方米。</w:t>
            </w:r>
          </w:p>
        </w:tc>
        <w:tc>
          <w:tcPr>
            <w:tcW w:w="6436" w:type="dxa"/>
            <w:shd w:val="clear" w:color="auto" w:fill="auto"/>
            <w:vAlign w:val="center"/>
          </w:tcPr>
          <w:p>
            <w:pPr>
              <w:pStyle w:val="31"/>
              <w:keepNext/>
              <w:snapToGrid w:val="0"/>
              <w:spacing w:before="11" w:line="240" w:lineRule="auto"/>
              <w:ind w:left="0" w:leftChars="0" w:right="0" w:rightChars="0" w:firstLine="536"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6"/>
              </w:rPr>
              <w:t>1934年12月6日，红三军团第四师第十</w:t>
            </w:r>
            <w:r>
              <w:rPr>
                <w:rFonts w:hint="default" w:ascii="Times New Roman" w:hAnsi="Times New Roman" w:eastAsia="仿宋_GB2312" w:cs="Times New Roman"/>
                <w:spacing w:val="1"/>
              </w:rPr>
              <w:t>二团首长在此岩下约见当地曾参加桂北瑶民起义头领和村寨的寨老，宣传共产党的政策主张</w:t>
            </w:r>
            <w:r>
              <w:rPr>
                <w:rFonts w:hint="default" w:ascii="Times New Roman" w:hAnsi="Times New Roman" w:eastAsia="仿宋_GB2312" w:cs="Times New Roman"/>
                <w:spacing w:val="-1"/>
              </w:rPr>
              <w:t>和红军的纪律，明确表示红军绝对保护瑶族同</w:t>
            </w:r>
            <w:r>
              <w:rPr>
                <w:rFonts w:hint="default" w:ascii="Times New Roman" w:hAnsi="Times New Roman" w:eastAsia="仿宋_GB2312" w:cs="Times New Roman"/>
              </w:rPr>
              <w:t>胞，不会损害群众利益，并且鼓励群众坚持斗</w:t>
            </w:r>
            <w:r>
              <w:rPr>
                <w:rFonts w:hint="default" w:ascii="Times New Roman" w:hAnsi="Times New Roman" w:eastAsia="仿宋_GB2312" w:cs="Times New Roman"/>
                <w:spacing w:val="1"/>
              </w:rPr>
              <w:t>争，承诺带领群众寻求光明幸福生活，赠送给</w:t>
            </w:r>
            <w:r>
              <w:rPr>
                <w:rFonts w:hint="default" w:ascii="Times New Roman" w:hAnsi="Times New Roman" w:eastAsia="仿宋_GB2312" w:cs="Times New Roman"/>
              </w:rPr>
              <w:t>群众一批物资，并在岩石根部的壁上写下“继</w:t>
            </w:r>
            <w:r>
              <w:rPr>
                <w:rFonts w:hint="default" w:ascii="Times New Roman" w:hAnsi="Times New Roman" w:eastAsia="仿宋_GB2312" w:cs="Times New Roman"/>
                <w:spacing w:val="1"/>
              </w:rPr>
              <w:t>续斗争，再寻光明”“红军绝对保护瑶民”两条标语，落款“红三宣”。当地瑶民为了纪念这次具有深远革命意义的会见，把龙舌岩改名</w:t>
            </w:r>
            <w:r>
              <w:rPr>
                <w:rFonts w:hint="default" w:ascii="Times New Roman" w:hAnsi="Times New Roman" w:eastAsia="仿宋_GB2312" w:cs="Times New Roman"/>
                <w:spacing w:val="-1"/>
              </w:rPr>
              <w:t>为“红军岩”“光明岩”。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5" w:hRule="atLeast"/>
          <w:jc w:val="center"/>
        </w:trPr>
        <w:tc>
          <w:tcPr>
            <w:tcW w:w="0" w:type="auto"/>
            <w:shd w:val="clear" w:color="auto" w:fill="auto"/>
            <w:vAlign w:val="center"/>
          </w:tcPr>
          <w:p>
            <w:pPr>
              <w:keepNext/>
              <w:snapToGrid w:val="0"/>
              <w:spacing w:before="81"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5</w:t>
            </w:r>
          </w:p>
        </w:tc>
        <w:tc>
          <w:tcPr>
            <w:tcW w:w="0" w:type="auto"/>
            <w:shd w:val="clear" w:color="auto" w:fill="auto"/>
            <w:vAlign w:val="center"/>
          </w:tcPr>
          <w:p>
            <w:pPr>
              <w:pStyle w:val="31"/>
              <w:keepNext/>
              <w:snapToGrid w:val="0"/>
              <w:spacing w:before="120"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2"/>
              </w:rPr>
              <w:t>兴安县界首渡江遗</w:t>
            </w:r>
            <w:r>
              <w:rPr>
                <w:rFonts w:hint="default" w:ascii="Times New Roman" w:hAnsi="Times New Roman" w:eastAsia="仿宋_GB2312" w:cs="Times New Roman"/>
              </w:rPr>
              <w:t>址</w:t>
            </w:r>
            <w:r>
              <w:rPr>
                <w:rFonts w:hint="default" w:ascii="Times New Roman" w:hAnsi="Times New Roman" w:eastAsia="仿宋_GB2312" w:cs="Times New Roman"/>
                <w:spacing w:val="-5"/>
              </w:rPr>
              <w:t>公园</w:t>
            </w:r>
          </w:p>
        </w:tc>
        <w:tc>
          <w:tcPr>
            <w:tcW w:w="6360" w:type="dxa"/>
            <w:shd w:val="clear" w:color="auto" w:fill="auto"/>
            <w:vAlign w:val="center"/>
          </w:tcPr>
          <w:p>
            <w:pPr>
              <w:pStyle w:val="31"/>
              <w:keepNext/>
              <w:snapToGrid w:val="0"/>
              <w:spacing w:before="47" w:line="240" w:lineRule="auto"/>
              <w:ind w:left="0" w:leftChars="0" w:right="0" w:rightChars="0" w:firstLine="584" w:firstLineChars="200"/>
              <w:jc w:val="left"/>
              <w:rPr>
                <w:rFonts w:hint="default" w:ascii="Times New Roman" w:hAnsi="Times New Roman" w:eastAsia="仿宋_GB2312" w:cs="Times New Roman"/>
              </w:rPr>
            </w:pPr>
            <w:r>
              <w:rPr>
                <w:rFonts w:hint="default" w:ascii="Times New Roman" w:hAnsi="Times New Roman" w:eastAsia="仿宋_GB2312" w:cs="Times New Roman"/>
                <w:spacing w:val="6"/>
              </w:rPr>
              <w:t>界首渡口旧址位于兴安县界首镇老街</w:t>
            </w:r>
            <w:r>
              <w:rPr>
                <w:rFonts w:hint="default" w:ascii="Times New Roman" w:hAnsi="Times New Roman" w:eastAsia="仿宋_GB2312" w:cs="Times New Roman"/>
                <w:spacing w:val="4"/>
              </w:rPr>
              <w:t>北端的湘江两岸，为红军长征湘江战役抢</w:t>
            </w:r>
            <w:r>
              <w:rPr>
                <w:rFonts w:hint="default" w:ascii="Times New Roman" w:hAnsi="Times New Roman" w:eastAsia="仿宋_GB2312" w:cs="Times New Roman"/>
                <w:spacing w:val="6"/>
              </w:rPr>
              <w:t>渡湘江四大渡口之一。遗址公园的东岸是</w:t>
            </w:r>
            <w:r>
              <w:rPr>
                <w:rFonts w:hint="default" w:ascii="Times New Roman" w:hAnsi="Times New Roman" w:eastAsia="仿宋_GB2312" w:cs="Times New Roman"/>
                <w:spacing w:val="-4"/>
              </w:rPr>
              <w:t>渡江广场，西岸是胜利广场。</w:t>
            </w:r>
          </w:p>
          <w:p>
            <w:pPr>
              <w:pStyle w:val="31"/>
              <w:keepNext/>
              <w:snapToGrid w:val="0"/>
              <w:spacing w:before="1" w:line="240" w:lineRule="auto"/>
              <w:ind w:left="0" w:leftChars="0" w:right="0" w:rightChars="0" w:firstLine="552"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2"/>
              </w:rPr>
              <w:t>遗址东西两岸总占地面积195400平方</w:t>
            </w:r>
            <w:r>
              <w:rPr>
                <w:rFonts w:hint="default" w:ascii="Times New Roman" w:hAnsi="Times New Roman" w:eastAsia="仿宋_GB2312" w:cs="Times New Roman"/>
                <w:spacing w:val="-4"/>
              </w:rPr>
              <w:t>米，游客服务中心1500平方米，文物监测</w:t>
            </w:r>
            <w:r>
              <w:rPr>
                <w:rFonts w:hint="default" w:ascii="Times New Roman" w:hAnsi="Times New Roman" w:eastAsia="仿宋_GB2312" w:cs="Times New Roman"/>
                <w:spacing w:val="4"/>
              </w:rPr>
              <w:t>中心450平方米，观景台350平方米，休</w:t>
            </w:r>
            <w:r>
              <w:rPr>
                <w:rFonts w:hint="default" w:ascii="Times New Roman" w:hAnsi="Times New Roman" w:eastAsia="仿宋_GB2312" w:cs="Times New Roman"/>
              </w:rPr>
              <w:t>息平台990平方米，步道5公里，体验中</w:t>
            </w:r>
            <w:r>
              <w:rPr>
                <w:rFonts w:hint="default" w:ascii="Times New Roman" w:hAnsi="Times New Roman" w:eastAsia="仿宋_GB2312" w:cs="Times New Roman"/>
                <w:spacing w:val="-7"/>
              </w:rPr>
              <w:t>心1071平方米。</w:t>
            </w:r>
          </w:p>
        </w:tc>
        <w:tc>
          <w:tcPr>
            <w:tcW w:w="6436" w:type="dxa"/>
            <w:shd w:val="clear" w:color="auto" w:fill="auto"/>
            <w:vAlign w:val="center"/>
          </w:tcPr>
          <w:p>
            <w:pPr>
              <w:pStyle w:val="31"/>
              <w:keepNext/>
              <w:snapToGrid w:val="0"/>
              <w:spacing w:before="17" w:line="240" w:lineRule="auto"/>
              <w:ind w:left="0" w:leftChars="0" w:right="0" w:rightChars="0" w:firstLine="524"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9"/>
              </w:rPr>
              <w:t>1934年11月27日，红一军团第二师第四</w:t>
            </w:r>
            <w:r>
              <w:rPr>
                <w:rFonts w:hint="default" w:ascii="Times New Roman" w:hAnsi="Times New Roman" w:eastAsia="仿宋_GB2312" w:cs="Times New Roman"/>
                <w:spacing w:val="-4"/>
              </w:rPr>
              <w:t>团抢占界首。11月28日，红三军团第四师接</w:t>
            </w:r>
            <w:r>
              <w:rPr>
                <w:rFonts w:hint="default" w:ascii="Times New Roman" w:hAnsi="Times New Roman" w:eastAsia="仿宋_GB2312" w:cs="Times New Roman"/>
                <w:spacing w:val="-8"/>
              </w:rPr>
              <w:t>防。当地群众自愿捐出门板、木料和出工出力，</w:t>
            </w:r>
            <w:r>
              <w:rPr>
                <w:rFonts w:hint="default" w:ascii="Times New Roman" w:hAnsi="Times New Roman" w:eastAsia="仿宋_GB2312" w:cs="Times New Roman"/>
                <w:spacing w:val="-2"/>
              </w:rPr>
              <w:t>协助红军在渡口架设两座浮桥。11月30</w:t>
            </w:r>
            <w:r>
              <w:rPr>
                <w:rFonts w:hint="default" w:ascii="Times New Roman" w:hAnsi="Times New Roman" w:eastAsia="仿宋_GB2312" w:cs="Times New Roman"/>
                <w:spacing w:val="-3"/>
              </w:rPr>
              <w:t>日拂</w:t>
            </w:r>
            <w:r>
              <w:rPr>
                <w:rFonts w:hint="default" w:ascii="Times New Roman" w:hAnsi="Times New Roman" w:eastAsia="仿宋_GB2312" w:cs="Times New Roman"/>
                <w:spacing w:val="-1"/>
              </w:rPr>
              <w:t>晓时分和黄昏时分，中央领导机关组成的军委第一纵队和军委第二纵队先后顺利渡过湘江。</w:t>
            </w:r>
            <w:r>
              <w:rPr>
                <w:rFonts w:hint="default" w:ascii="Times New Roman" w:hAnsi="Times New Roman" w:eastAsia="仿宋_GB2312" w:cs="Times New Roman"/>
                <w:spacing w:val="1"/>
              </w:rPr>
              <w:t>红三军团第五师和第六师一部也从界首渡过湘</w:t>
            </w:r>
            <w:r>
              <w:rPr>
                <w:rFonts w:hint="default" w:ascii="Times New Roman" w:hAnsi="Times New Roman" w:eastAsia="仿宋_GB2312" w:cs="Times New Roman"/>
                <w:spacing w:val="-3"/>
              </w:rPr>
              <w:t>江。2006年5月，被列为全国重点文物保护单</w:t>
            </w:r>
            <w:r>
              <w:rPr>
                <w:rFonts w:hint="default" w:ascii="Times New Roman" w:hAnsi="Times New Roman" w:eastAsia="仿宋_GB2312" w:cs="Times New Roman"/>
                <w:spacing w:val="-13"/>
              </w:rPr>
              <w:t>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3" w:hRule="atLeast"/>
          <w:jc w:val="center"/>
        </w:trPr>
        <w:tc>
          <w:tcPr>
            <w:tcW w:w="0" w:type="auto"/>
            <w:shd w:val="clear" w:color="auto" w:fill="auto"/>
            <w:vAlign w:val="center"/>
          </w:tcPr>
          <w:p>
            <w:pPr>
              <w:keepNext/>
              <w:snapToGrid w:val="0"/>
              <w:spacing w:before="80"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position w:val="2"/>
                <w:sz w:val="28"/>
                <w:szCs w:val="28"/>
              </w:rPr>
              <w:t>6</w:t>
            </w:r>
          </w:p>
        </w:tc>
        <w:tc>
          <w:tcPr>
            <w:tcW w:w="0" w:type="auto"/>
            <w:shd w:val="clear" w:color="auto" w:fill="auto"/>
            <w:vAlign w:val="center"/>
          </w:tcPr>
          <w:p>
            <w:pPr>
              <w:pStyle w:val="31"/>
              <w:keepNext/>
              <w:snapToGrid w:val="0"/>
              <w:spacing w:before="120"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2"/>
              </w:rPr>
              <w:t>全州大坪渡口</w:t>
            </w:r>
          </w:p>
        </w:tc>
        <w:tc>
          <w:tcPr>
            <w:tcW w:w="6360" w:type="dxa"/>
            <w:shd w:val="clear" w:color="auto" w:fill="auto"/>
            <w:vAlign w:val="center"/>
          </w:tcPr>
          <w:p>
            <w:pPr>
              <w:pStyle w:val="31"/>
              <w:keepNext/>
              <w:snapToGrid w:val="0"/>
              <w:spacing w:before="46" w:line="240" w:lineRule="auto"/>
              <w:ind w:left="0" w:leftChars="0" w:right="0" w:rightChars="0" w:firstLine="584"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6"/>
              </w:rPr>
              <w:t>大坪渡口旧址位于凤凰镇与绍水镇的</w:t>
            </w:r>
            <w:r>
              <w:rPr>
                <w:rFonts w:hint="default" w:ascii="Times New Roman" w:hAnsi="Times New Roman" w:eastAsia="仿宋_GB2312" w:cs="Times New Roman"/>
                <w:spacing w:val="19"/>
              </w:rPr>
              <w:t>交界处，是湘江古渡之一。总占地面积</w:t>
            </w:r>
            <w:r>
              <w:rPr>
                <w:rFonts w:hint="default" w:ascii="Times New Roman" w:hAnsi="Times New Roman" w:eastAsia="仿宋_GB2312" w:cs="Times New Roman"/>
                <w:spacing w:val="-4"/>
              </w:rPr>
              <w:t>32000平方米；驿站建筑面积270平方米，</w:t>
            </w:r>
            <w:r>
              <w:rPr>
                <w:rFonts w:hint="default" w:ascii="Times New Roman" w:hAnsi="Times New Roman" w:eastAsia="仿宋_GB2312" w:cs="Times New Roman"/>
                <w:spacing w:val="3"/>
              </w:rPr>
              <w:t>挡土墙及前面铺装面积约850平方米；休</w:t>
            </w:r>
            <w:r>
              <w:rPr>
                <w:rFonts w:hint="default" w:ascii="Times New Roman" w:hAnsi="Times New Roman" w:eastAsia="仿宋_GB2312" w:cs="Times New Roman"/>
                <w:spacing w:val="6"/>
              </w:rPr>
              <w:t>息长廊面积30平方米，牡丹亭面积30平</w:t>
            </w:r>
            <w:r>
              <w:rPr>
                <w:rFonts w:hint="default" w:ascii="Times New Roman" w:hAnsi="Times New Roman" w:eastAsia="仿宋_GB2312" w:cs="Times New Roman"/>
                <w:spacing w:val="1"/>
              </w:rPr>
              <w:t>方米；观景平台占地面积620平方米；影</w:t>
            </w:r>
            <w:r>
              <w:rPr>
                <w:rFonts w:hint="default" w:ascii="Times New Roman" w:hAnsi="Times New Roman" w:eastAsia="仿宋_GB2312" w:cs="Times New Roman"/>
                <w:spacing w:val="-3"/>
              </w:rPr>
              <w:t>视基地占地面积2300平方米。</w:t>
            </w:r>
          </w:p>
        </w:tc>
        <w:tc>
          <w:tcPr>
            <w:tcW w:w="6436" w:type="dxa"/>
            <w:shd w:val="clear" w:color="auto" w:fill="auto"/>
            <w:vAlign w:val="center"/>
          </w:tcPr>
          <w:p>
            <w:pPr>
              <w:pStyle w:val="31"/>
              <w:keepNext/>
              <w:snapToGrid w:val="0"/>
              <w:spacing w:before="4" w:line="240" w:lineRule="auto"/>
              <w:ind w:left="0" w:leftChars="0" w:right="0" w:rightChars="0" w:firstLine="520"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10"/>
              </w:rPr>
              <w:t>1934年11月25日，中央红军正</w:t>
            </w:r>
            <w:r>
              <w:rPr>
                <w:rFonts w:hint="default" w:ascii="Times New Roman" w:hAnsi="Times New Roman" w:eastAsia="仿宋_GB2312" w:cs="Times New Roman"/>
                <w:spacing w:val="-10"/>
                <w:lang w:val="en-US" w:eastAsia="zh-CN"/>
              </w:rPr>
              <w:t>式</w:t>
            </w:r>
            <w:r>
              <w:rPr>
                <w:rFonts w:hint="default" w:ascii="Times New Roman" w:hAnsi="Times New Roman" w:eastAsia="仿宋_GB2312" w:cs="Times New Roman"/>
                <w:spacing w:val="-10"/>
              </w:rPr>
              <w:t>决定突</w:t>
            </w:r>
            <w:r>
              <w:rPr>
                <w:rFonts w:hint="default" w:ascii="Times New Roman" w:hAnsi="Times New Roman" w:eastAsia="仿宋_GB2312" w:cs="Times New Roman"/>
                <w:spacing w:val="2"/>
              </w:rPr>
              <w:t>破敌人的第四道封锁线，渡过湘江。11月27</w:t>
            </w:r>
            <w:r>
              <w:rPr>
                <w:rFonts w:hint="default" w:ascii="Times New Roman" w:hAnsi="Times New Roman" w:eastAsia="仿宋_GB2312" w:cs="Times New Roman"/>
                <w:spacing w:val="1"/>
              </w:rPr>
              <w:t>日，中央红军一军团第二师第六团、第一师第</w:t>
            </w:r>
            <w:r>
              <w:rPr>
                <w:rFonts w:hint="default" w:ascii="Times New Roman" w:hAnsi="Times New Roman" w:eastAsia="仿宋_GB2312" w:cs="Times New Roman"/>
                <w:spacing w:val="-5"/>
              </w:rPr>
              <w:t>二团从此渡江，并架设浮桥。29日，红一师第一、三团经急行军赶至大坪宿营，30日凌晨参</w:t>
            </w:r>
            <w:r>
              <w:rPr>
                <w:rFonts w:hint="default" w:ascii="Times New Roman" w:hAnsi="Times New Roman" w:eastAsia="仿宋_GB2312" w:cs="Times New Roman"/>
                <w:spacing w:val="-7"/>
              </w:rPr>
              <w:t>加脚山铺阻击战。12月1日晨，红十五师</w:t>
            </w:r>
            <w:r>
              <w:rPr>
                <w:rFonts w:hint="default" w:ascii="Times New Roman" w:hAnsi="Times New Roman" w:eastAsia="仿宋_GB2312" w:cs="Times New Roman"/>
                <w:spacing w:val="-8"/>
              </w:rPr>
              <w:t>第四</w:t>
            </w:r>
            <w:r>
              <w:rPr>
                <w:rFonts w:hint="default" w:ascii="Times New Roman" w:hAnsi="Times New Roman" w:eastAsia="仿宋_GB2312" w:cs="Times New Roman"/>
                <w:spacing w:val="-5"/>
              </w:rPr>
              <w:t>十四团由此渡江。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2" w:hRule="atLeast"/>
          <w:jc w:val="center"/>
        </w:trPr>
        <w:tc>
          <w:tcPr>
            <w:tcW w:w="597" w:type="dxa"/>
            <w:shd w:val="clear" w:color="auto" w:fill="auto"/>
            <w:vAlign w:val="center"/>
          </w:tcPr>
          <w:p>
            <w:pPr>
              <w:keepNext/>
              <w:snapToGrid w:val="0"/>
              <w:spacing w:before="81"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7</w:t>
            </w:r>
          </w:p>
        </w:tc>
        <w:tc>
          <w:tcPr>
            <w:tcW w:w="2221" w:type="dxa"/>
            <w:shd w:val="clear" w:color="auto" w:fill="auto"/>
            <w:vAlign w:val="center"/>
          </w:tcPr>
          <w:p>
            <w:pPr>
              <w:pStyle w:val="31"/>
              <w:keepNext/>
              <w:snapToGrid w:val="0"/>
              <w:spacing w:before="121"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2"/>
              </w:rPr>
              <w:t>兴安县华江瑶族乡</w:t>
            </w:r>
            <w:r>
              <w:rPr>
                <w:rFonts w:hint="default" w:ascii="Times New Roman" w:hAnsi="Times New Roman" w:eastAsia="仿宋_GB2312" w:cs="Times New Roman"/>
                <w:spacing w:val="-3"/>
              </w:rPr>
              <w:t>衡州会馆</w:t>
            </w:r>
          </w:p>
        </w:tc>
        <w:tc>
          <w:tcPr>
            <w:tcW w:w="6360" w:type="dxa"/>
            <w:shd w:val="clear" w:color="auto" w:fill="auto"/>
            <w:vAlign w:val="center"/>
          </w:tcPr>
          <w:p>
            <w:pPr>
              <w:pStyle w:val="31"/>
              <w:keepNext/>
              <w:snapToGrid w:val="0"/>
              <w:spacing w:before="228" w:line="240" w:lineRule="auto"/>
              <w:ind w:left="0" w:leftChars="0" w:right="0" w:rightChars="0" w:firstLine="584"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6"/>
              </w:rPr>
              <w:t>衡州会馆位于兴安县华江瑶族乡同仁</w:t>
            </w:r>
            <w:r>
              <w:rPr>
                <w:rFonts w:hint="default" w:ascii="Times New Roman" w:hAnsi="Times New Roman" w:eastAsia="仿宋_GB2312" w:cs="Times New Roman"/>
                <w:spacing w:val="4"/>
              </w:rPr>
              <w:t>村委塘坊村，为面阔三间硬山顶砖木结构</w:t>
            </w:r>
            <w:r>
              <w:rPr>
                <w:rFonts w:hint="default" w:ascii="Times New Roman" w:hAnsi="Times New Roman" w:eastAsia="仿宋_GB2312" w:cs="Times New Roman"/>
              </w:rPr>
              <w:t>建筑，明间采用抬梁结构，雕梁画栋，次</w:t>
            </w:r>
            <w:r>
              <w:rPr>
                <w:rFonts w:hint="default" w:ascii="Times New Roman" w:hAnsi="Times New Roman" w:eastAsia="仿宋_GB2312" w:cs="Times New Roman"/>
                <w:spacing w:val="3"/>
              </w:rPr>
              <w:t>间为穿斗结构，采用五叠怯封火山墙，前</w:t>
            </w:r>
            <w:r>
              <w:rPr>
                <w:rFonts w:hint="default" w:ascii="Times New Roman" w:hAnsi="Times New Roman" w:eastAsia="仿宋_GB2312" w:cs="Times New Roman"/>
                <w:spacing w:val="-6"/>
              </w:rPr>
              <w:t>檐采用木隔扇门窗，占地面积101平方米。</w:t>
            </w:r>
            <w:r>
              <w:rPr>
                <w:rFonts w:hint="default" w:ascii="Times New Roman" w:hAnsi="Times New Roman" w:eastAsia="仿宋_GB2312" w:cs="Times New Roman"/>
                <w:spacing w:val="3"/>
              </w:rPr>
              <w:t>通面阔16.08米，通进深19.69米，总高</w:t>
            </w:r>
            <w:r>
              <w:rPr>
                <w:rFonts w:hint="default" w:ascii="Times New Roman" w:hAnsi="Times New Roman" w:eastAsia="仿宋_GB2312" w:cs="Times New Roman"/>
                <w:spacing w:val="4"/>
              </w:rPr>
              <w:t>9.19米，建筑面积316.62平方米。</w:t>
            </w:r>
          </w:p>
        </w:tc>
        <w:tc>
          <w:tcPr>
            <w:tcW w:w="6436" w:type="dxa"/>
            <w:shd w:val="clear" w:color="auto" w:fill="auto"/>
            <w:vAlign w:val="center"/>
          </w:tcPr>
          <w:p>
            <w:pPr>
              <w:pStyle w:val="31"/>
              <w:keepNext/>
              <w:snapToGrid w:val="0"/>
              <w:spacing w:before="6" w:line="240" w:lineRule="auto"/>
              <w:ind w:left="0" w:leftChars="0" w:right="0" w:rightChars="0" w:firstLine="536"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6"/>
              </w:rPr>
              <w:t>1934年12月4日，中革军委第一</w:t>
            </w:r>
            <w:r>
              <w:rPr>
                <w:rFonts w:hint="default" w:ascii="Times New Roman" w:hAnsi="Times New Roman" w:eastAsia="仿宋_GB2312" w:cs="Times New Roman"/>
                <w:spacing w:val="-7"/>
              </w:rPr>
              <w:t>纵队到</w:t>
            </w:r>
            <w:r>
              <w:rPr>
                <w:rFonts w:hint="default" w:ascii="Times New Roman" w:hAnsi="Times New Roman" w:eastAsia="仿宋_GB2312" w:cs="Times New Roman"/>
                <w:spacing w:val="1"/>
              </w:rPr>
              <w:t>达华江，分散驻在华江的白岩江、同仁、塘坊边一带，准备从龙潭江、出大竹坪、清水翻越老山界，朱德总司令率红军总部来到同仁村塘</w:t>
            </w:r>
            <w:r>
              <w:rPr>
                <w:rFonts w:hint="default" w:ascii="Times New Roman" w:hAnsi="Times New Roman" w:eastAsia="仿宋_GB2312" w:cs="Times New Roman"/>
              </w:rPr>
              <w:t>坊边，将司令部安排在村口的衡州会馆内。总</w:t>
            </w:r>
            <w:r>
              <w:rPr>
                <w:rFonts w:hint="default" w:ascii="Times New Roman" w:hAnsi="Times New Roman" w:eastAsia="仿宋_GB2312" w:cs="Times New Roman"/>
                <w:spacing w:val="1"/>
              </w:rPr>
              <w:t>部宣传队在衡州会馆墙壁上书写了很多革命标</w:t>
            </w:r>
            <w:r>
              <w:rPr>
                <w:rFonts w:hint="default" w:ascii="Times New Roman" w:hAnsi="Times New Roman" w:eastAsia="仿宋_GB2312" w:cs="Times New Roman"/>
              </w:rPr>
              <w:t>语，后被国民党抹掉，仅残存一条，仍能依稀</w:t>
            </w:r>
            <w:r>
              <w:rPr>
                <w:rFonts w:hint="default" w:ascii="Times New Roman" w:hAnsi="Times New Roman" w:eastAsia="仿宋_GB2312" w:cs="Times New Roman"/>
                <w:spacing w:val="-3"/>
              </w:rPr>
              <w:t>认出。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1" w:hRule="atLeast"/>
          <w:jc w:val="center"/>
        </w:trPr>
        <w:tc>
          <w:tcPr>
            <w:tcW w:w="597" w:type="dxa"/>
            <w:shd w:val="clear" w:color="auto" w:fill="auto"/>
            <w:vAlign w:val="center"/>
          </w:tcPr>
          <w:p>
            <w:pPr>
              <w:keepNext/>
              <w:snapToGrid w:val="0"/>
              <w:spacing w:before="80"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position w:val="2"/>
                <w:sz w:val="28"/>
                <w:szCs w:val="28"/>
              </w:rPr>
              <w:t>8</w:t>
            </w:r>
          </w:p>
        </w:tc>
        <w:tc>
          <w:tcPr>
            <w:tcW w:w="2221" w:type="dxa"/>
            <w:shd w:val="clear" w:color="auto" w:fill="auto"/>
            <w:vAlign w:val="center"/>
          </w:tcPr>
          <w:p>
            <w:pPr>
              <w:pStyle w:val="31"/>
              <w:keepNext/>
              <w:snapToGrid w:val="0"/>
              <w:spacing w:before="120"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3"/>
              </w:rPr>
              <w:t>资源县中峰镇土地</w:t>
            </w:r>
            <w:r>
              <w:rPr>
                <w:rFonts w:hint="default" w:ascii="Times New Roman" w:hAnsi="Times New Roman" w:eastAsia="仿宋_GB2312" w:cs="Times New Roman"/>
              </w:rPr>
              <w:t>庙</w:t>
            </w:r>
          </w:p>
        </w:tc>
        <w:tc>
          <w:tcPr>
            <w:tcW w:w="6360" w:type="dxa"/>
            <w:shd w:val="clear" w:color="auto" w:fill="auto"/>
            <w:vAlign w:val="center"/>
          </w:tcPr>
          <w:p>
            <w:pPr>
              <w:pStyle w:val="31"/>
              <w:keepNext/>
              <w:snapToGrid w:val="0"/>
              <w:spacing w:before="57" w:line="240" w:lineRule="auto"/>
              <w:ind w:left="0" w:leftChars="0" w:right="0" w:rightChars="0" w:firstLine="584"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6"/>
              </w:rPr>
              <w:t>龙溪土地庙位于资源县中峰镇龙溪村</w:t>
            </w:r>
            <w:r>
              <w:rPr>
                <w:rFonts w:hint="default" w:ascii="Times New Roman" w:hAnsi="Times New Roman" w:eastAsia="仿宋_GB2312" w:cs="Times New Roman"/>
                <w:spacing w:val="1"/>
              </w:rPr>
              <w:t>东南面，建于清代，原为院落组群，小青</w:t>
            </w:r>
            <w:r>
              <w:rPr>
                <w:rFonts w:hint="default" w:ascii="Times New Roman" w:hAnsi="Times New Roman" w:eastAsia="仿宋_GB2312" w:cs="Times New Roman"/>
                <w:spacing w:val="-6"/>
              </w:rPr>
              <w:t>瓦屋面硬山顶砖木结构建筑，占地面积170</w:t>
            </w:r>
            <w:r>
              <w:rPr>
                <w:rFonts w:hint="default" w:ascii="Times New Roman" w:hAnsi="Times New Roman" w:eastAsia="仿宋_GB2312" w:cs="Times New Roman"/>
              </w:rPr>
              <w:t>平方米，建筑面积150平方米，是中间有</w:t>
            </w:r>
            <w:r>
              <w:rPr>
                <w:rFonts w:hint="default" w:ascii="Times New Roman" w:hAnsi="Times New Roman" w:eastAsia="仿宋_GB2312" w:cs="Times New Roman"/>
                <w:spacing w:val="6"/>
              </w:rPr>
              <w:t>天井的一个小四合院。原建筑大部分已倒</w:t>
            </w:r>
            <w:r>
              <w:rPr>
                <w:rFonts w:hint="default" w:ascii="Times New Roman" w:hAnsi="Times New Roman" w:eastAsia="仿宋_GB2312" w:cs="Times New Roman"/>
                <w:spacing w:val="1"/>
              </w:rPr>
              <w:t>塌，残存部分木构架和墙垣，2021年进行</w:t>
            </w:r>
            <w:r>
              <w:rPr>
                <w:rFonts w:hint="default" w:ascii="Times New Roman" w:hAnsi="Times New Roman" w:eastAsia="仿宋_GB2312" w:cs="Times New Roman"/>
                <w:spacing w:val="6"/>
              </w:rPr>
              <w:t>了修缮保护。现被列为自治区级文物保护</w:t>
            </w:r>
            <w:r>
              <w:rPr>
                <w:rFonts w:hint="default" w:ascii="Times New Roman" w:hAnsi="Times New Roman" w:eastAsia="仿宋_GB2312" w:cs="Times New Roman"/>
                <w:spacing w:val="-3"/>
              </w:rPr>
              <w:t>单位。</w:t>
            </w:r>
          </w:p>
        </w:tc>
        <w:tc>
          <w:tcPr>
            <w:tcW w:w="6436" w:type="dxa"/>
            <w:shd w:val="clear" w:color="auto" w:fill="auto"/>
            <w:vAlign w:val="center"/>
          </w:tcPr>
          <w:p>
            <w:pPr>
              <w:pStyle w:val="31"/>
              <w:keepNext/>
              <w:snapToGrid w:val="0"/>
              <w:spacing w:before="120" w:line="240" w:lineRule="auto"/>
              <w:ind w:left="0" w:leftChars="0" w:right="0" w:rightChars="0" w:firstLine="544"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4"/>
              </w:rPr>
              <w:t>1934年12月8日红军班长朱镇中因伤掉</w:t>
            </w:r>
            <w:r>
              <w:rPr>
                <w:rFonts w:hint="default" w:ascii="Times New Roman" w:hAnsi="Times New Roman" w:eastAsia="仿宋_GB2312" w:cs="Times New Roman"/>
                <w:spacing w:val="1"/>
              </w:rPr>
              <w:t>队，被龙溪村粟传谅铁匠发现并收留养伤。粟传谅铁匠每天早晨与傍晚，偷偷至此为朱镇中</w:t>
            </w:r>
            <w:r>
              <w:rPr>
                <w:rFonts w:hint="default" w:ascii="Times New Roman" w:hAnsi="Times New Roman" w:eastAsia="仿宋_GB2312" w:cs="Times New Roman"/>
              </w:rPr>
              <w:t>送饭，并用草药为伤员治疗伤口，直至他伤势</w:t>
            </w:r>
            <w:r>
              <w:rPr>
                <w:rFonts w:hint="default" w:ascii="Times New Roman" w:hAnsi="Times New Roman" w:eastAsia="仿宋_GB2312" w:cs="Times New Roman"/>
                <w:spacing w:val="-2"/>
              </w:rPr>
              <w:t>基本痊愈后，才接回家休养。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jc w:val="center"/>
        </w:trPr>
        <w:tc>
          <w:tcPr>
            <w:tcW w:w="597" w:type="dxa"/>
            <w:shd w:val="clear" w:color="auto" w:fill="auto"/>
            <w:vAlign w:val="center"/>
          </w:tcPr>
          <w:p>
            <w:pPr>
              <w:keepNext/>
              <w:snapToGrid w:val="0"/>
              <w:spacing w:before="81"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position w:val="2"/>
                <w:sz w:val="28"/>
                <w:szCs w:val="28"/>
              </w:rPr>
              <w:t>9</w:t>
            </w:r>
          </w:p>
        </w:tc>
        <w:tc>
          <w:tcPr>
            <w:tcW w:w="2221" w:type="dxa"/>
            <w:shd w:val="clear" w:color="auto" w:fill="auto"/>
            <w:vAlign w:val="center"/>
          </w:tcPr>
          <w:p>
            <w:pPr>
              <w:pStyle w:val="31"/>
              <w:keepNext/>
              <w:snapToGrid w:val="0"/>
              <w:spacing w:before="120"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2"/>
              </w:rPr>
              <w:t>灌阳县永安关</w:t>
            </w:r>
          </w:p>
        </w:tc>
        <w:tc>
          <w:tcPr>
            <w:tcW w:w="6360" w:type="dxa"/>
            <w:shd w:val="clear" w:color="auto" w:fill="auto"/>
            <w:vAlign w:val="center"/>
          </w:tcPr>
          <w:p>
            <w:pPr>
              <w:pStyle w:val="31"/>
              <w:keepNext/>
              <w:snapToGrid w:val="0"/>
              <w:spacing w:before="70" w:line="240" w:lineRule="auto"/>
              <w:ind w:left="0" w:leftChars="0" w:right="0" w:rightChars="0" w:firstLine="576"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4"/>
              </w:rPr>
              <w:t>永安关位于湘桂交界，是湘南、桂北</w:t>
            </w:r>
            <w:r>
              <w:rPr>
                <w:rFonts w:hint="default" w:ascii="Times New Roman" w:hAnsi="Times New Roman" w:eastAsia="仿宋_GB2312" w:cs="Times New Roman"/>
                <w:spacing w:val="1"/>
              </w:rPr>
              <w:t>通道的主要关隘之一，自古为兵家必争之</w:t>
            </w:r>
            <w:r>
              <w:rPr>
                <w:rFonts w:hint="default" w:ascii="Times New Roman" w:hAnsi="Times New Roman" w:eastAsia="仿宋_GB2312" w:cs="Times New Roman"/>
                <w:spacing w:val="-11"/>
              </w:rPr>
              <w:t>地。永安关项目建设用地面积4973平方米，</w:t>
            </w:r>
            <w:r>
              <w:rPr>
                <w:rFonts w:hint="default" w:ascii="Times New Roman" w:hAnsi="Times New Roman" w:eastAsia="仿宋_GB2312" w:cs="Times New Roman"/>
                <w:spacing w:val="3"/>
              </w:rPr>
              <w:t>驿站建筑面积272平方米，石碑广场面积</w:t>
            </w:r>
            <w:r>
              <w:rPr>
                <w:rFonts w:hint="default" w:ascii="Times New Roman" w:hAnsi="Times New Roman" w:eastAsia="仿宋_GB2312" w:cs="Times New Roman"/>
                <w:spacing w:val="-4"/>
              </w:rPr>
              <w:t>300平方米，休息长廊建筑面积85平方米，</w:t>
            </w:r>
            <w:r>
              <w:rPr>
                <w:rFonts w:hint="default" w:ascii="Times New Roman" w:hAnsi="Times New Roman" w:eastAsia="仿宋_GB2312" w:cs="Times New Roman"/>
                <w:spacing w:val="1"/>
              </w:rPr>
              <w:t>环山休息长廊2处面积82平方米，环山休</w:t>
            </w:r>
            <w:r>
              <w:rPr>
                <w:rFonts w:hint="default" w:ascii="Times New Roman" w:hAnsi="Times New Roman" w:eastAsia="仿宋_GB2312" w:cs="Times New Roman"/>
                <w:spacing w:val="-4"/>
              </w:rPr>
              <w:t>息亭2处面积130平方米，环山步道1000</w:t>
            </w:r>
            <w:r>
              <w:rPr>
                <w:rFonts w:hint="default" w:ascii="Times New Roman" w:hAnsi="Times New Roman" w:eastAsia="仿宋_GB2312" w:cs="Times New Roman"/>
                <w:spacing w:val="-12"/>
              </w:rPr>
              <w:t>米。</w:t>
            </w:r>
          </w:p>
        </w:tc>
        <w:tc>
          <w:tcPr>
            <w:tcW w:w="6436" w:type="dxa"/>
            <w:shd w:val="clear" w:color="auto" w:fill="auto"/>
            <w:vAlign w:val="center"/>
          </w:tcPr>
          <w:p>
            <w:pPr>
              <w:pStyle w:val="31"/>
              <w:keepNext/>
              <w:snapToGrid w:val="0"/>
              <w:spacing w:before="215" w:line="240" w:lineRule="auto"/>
              <w:ind w:left="0" w:leftChars="0" w:right="0" w:rightChars="0" w:firstLine="536"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6"/>
              </w:rPr>
              <w:t>1931年1月，红七军北上中央苏区时从此</w:t>
            </w:r>
            <w:r>
              <w:rPr>
                <w:rFonts w:hint="default" w:ascii="Times New Roman" w:hAnsi="Times New Roman" w:eastAsia="仿宋_GB2312" w:cs="Times New Roman"/>
                <w:spacing w:val="-2"/>
              </w:rPr>
              <w:t>经过，与当时驻守在永安关的湘军守敌战斗。</w:t>
            </w:r>
            <w:r>
              <w:rPr>
                <w:rFonts w:hint="default" w:ascii="Times New Roman" w:hAnsi="Times New Roman" w:eastAsia="仿宋_GB2312" w:cs="Times New Roman"/>
                <w:spacing w:val="-3"/>
              </w:rPr>
              <w:t>1934年9月，红六军团西征时前锋部队与永安</w:t>
            </w:r>
            <w:r>
              <w:rPr>
                <w:rFonts w:hint="default" w:ascii="Times New Roman" w:hAnsi="Times New Roman" w:eastAsia="仿宋_GB2312" w:cs="Times New Roman"/>
                <w:spacing w:val="-2"/>
              </w:rPr>
              <w:t>关下之蒋家岭守敌发生激战。1934年11月，</w:t>
            </w:r>
            <w:r>
              <w:rPr>
                <w:rFonts w:hint="default" w:ascii="Times New Roman" w:hAnsi="Times New Roman" w:eastAsia="仿宋_GB2312" w:cs="Times New Roman"/>
                <w:spacing w:val="1"/>
              </w:rPr>
              <w:t>中国工农红军长征时中央军委第一纵队、红一军团、红三军团一部、第五军团第十三师经此</w:t>
            </w:r>
            <w:r>
              <w:rPr>
                <w:rFonts w:hint="default" w:ascii="Times New Roman" w:hAnsi="Times New Roman" w:eastAsia="仿宋_GB2312" w:cs="Times New Roman"/>
                <w:spacing w:val="-2"/>
              </w:rPr>
              <w:t>关进入广西。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5" w:hRule="atLeast"/>
          <w:jc w:val="center"/>
        </w:trPr>
        <w:tc>
          <w:tcPr>
            <w:tcW w:w="597" w:type="dxa"/>
            <w:shd w:val="clear" w:color="auto" w:fill="auto"/>
            <w:vAlign w:val="center"/>
          </w:tcPr>
          <w:p>
            <w:pPr>
              <w:keepNext/>
              <w:snapToGrid w:val="0"/>
              <w:spacing w:before="80"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pacing w:val="-17"/>
                <w:position w:val="2"/>
                <w:sz w:val="28"/>
                <w:szCs w:val="28"/>
              </w:rPr>
              <w:t>10</w:t>
            </w:r>
          </w:p>
        </w:tc>
        <w:tc>
          <w:tcPr>
            <w:tcW w:w="2221" w:type="dxa"/>
            <w:shd w:val="clear" w:color="auto" w:fill="auto"/>
            <w:vAlign w:val="center"/>
          </w:tcPr>
          <w:p>
            <w:pPr>
              <w:pStyle w:val="31"/>
              <w:keepNext/>
              <w:snapToGrid w:val="0"/>
              <w:spacing w:before="120"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2"/>
              </w:rPr>
              <w:t>全州屏山渡口</w:t>
            </w:r>
          </w:p>
        </w:tc>
        <w:tc>
          <w:tcPr>
            <w:tcW w:w="6360" w:type="dxa"/>
            <w:shd w:val="clear" w:color="auto" w:fill="auto"/>
            <w:vAlign w:val="center"/>
          </w:tcPr>
          <w:p>
            <w:pPr>
              <w:pStyle w:val="31"/>
              <w:keepNext/>
              <w:snapToGrid w:val="0"/>
              <w:spacing w:before="202" w:line="240" w:lineRule="auto"/>
              <w:ind w:left="0" w:leftChars="0" w:right="0" w:rightChars="0" w:firstLine="584"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6"/>
              </w:rPr>
              <w:t>屏山渡口旧址位于全州县枧塘镇屏山</w:t>
            </w:r>
            <w:r>
              <w:rPr>
                <w:rFonts w:hint="default" w:ascii="Times New Roman" w:hAnsi="Times New Roman" w:eastAsia="仿宋_GB2312" w:cs="Times New Roman"/>
                <w:spacing w:val="-8"/>
              </w:rPr>
              <w:t>村，距全州县城10公里。2006年5月，被</w:t>
            </w:r>
            <w:r>
              <w:rPr>
                <w:rFonts w:hint="default" w:ascii="Times New Roman" w:hAnsi="Times New Roman" w:eastAsia="仿宋_GB2312" w:cs="Times New Roman"/>
                <w:spacing w:val="5"/>
              </w:rPr>
              <w:t>列为全国重点文物保护单位。总占地面积</w:t>
            </w:r>
            <w:r>
              <w:rPr>
                <w:rFonts w:hint="default" w:ascii="Times New Roman" w:hAnsi="Times New Roman" w:eastAsia="仿宋_GB2312" w:cs="Times New Roman"/>
                <w:spacing w:val="-7"/>
              </w:rPr>
              <w:t>18238平方米，驿站建筑面积256.2平方米，</w:t>
            </w:r>
            <w:r>
              <w:rPr>
                <w:rFonts w:hint="default" w:ascii="Times New Roman" w:hAnsi="Times New Roman" w:eastAsia="仿宋_GB2312" w:cs="Times New Roman"/>
                <w:spacing w:val="4"/>
              </w:rPr>
              <w:t>登山步道1.473千米，观景平台占地面积</w:t>
            </w:r>
            <w:r>
              <w:rPr>
                <w:rFonts w:hint="default" w:ascii="Times New Roman" w:hAnsi="Times New Roman" w:eastAsia="仿宋_GB2312" w:cs="Times New Roman"/>
                <w:spacing w:val="-4"/>
              </w:rPr>
              <w:t>1265平方米。</w:t>
            </w:r>
          </w:p>
        </w:tc>
        <w:tc>
          <w:tcPr>
            <w:tcW w:w="6436" w:type="dxa"/>
            <w:shd w:val="clear" w:color="auto" w:fill="auto"/>
            <w:vAlign w:val="center"/>
          </w:tcPr>
          <w:p>
            <w:pPr>
              <w:pStyle w:val="31"/>
              <w:keepNext/>
              <w:snapToGrid w:val="0"/>
              <w:spacing w:before="159" w:line="240" w:lineRule="auto"/>
              <w:ind w:left="0" w:leftChars="0" w:right="0" w:rightChars="0" w:firstLine="524"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9"/>
              </w:rPr>
              <w:t>1934年11月29日，为掩护中央红军主力</w:t>
            </w:r>
            <w:r>
              <w:rPr>
                <w:rFonts w:hint="default" w:ascii="Times New Roman" w:hAnsi="Times New Roman" w:eastAsia="仿宋_GB2312" w:cs="Times New Roman"/>
                <w:spacing w:val="-7"/>
              </w:rPr>
              <w:t>从屏山渡至界首渡30公里的渡江安全，红一军</w:t>
            </w:r>
            <w:r>
              <w:rPr>
                <w:rFonts w:hint="default" w:ascii="Times New Roman" w:hAnsi="Times New Roman" w:eastAsia="仿宋_GB2312" w:cs="Times New Roman"/>
                <w:spacing w:val="1"/>
              </w:rPr>
              <w:t>团第十五师一部负责防守土桥至屏山渡一线，</w:t>
            </w:r>
            <w:r>
              <w:rPr>
                <w:rFonts w:hint="default" w:ascii="Times New Roman" w:hAnsi="Times New Roman" w:eastAsia="仿宋_GB2312" w:cs="Times New Roman"/>
                <w:spacing w:val="-9"/>
              </w:rPr>
              <w:t>扼阻国民党湘军侧袭军委纵队，至12月1日，</w:t>
            </w:r>
            <w:r>
              <w:rPr>
                <w:rFonts w:hint="default" w:ascii="Times New Roman" w:hAnsi="Times New Roman" w:eastAsia="仿宋_GB2312" w:cs="Times New Roman"/>
                <w:spacing w:val="1"/>
              </w:rPr>
              <w:t>退至屏山渡兴隆村一带，遭敌机轰炸，损失惨</w:t>
            </w:r>
            <w:r>
              <w:rPr>
                <w:rFonts w:hint="default" w:ascii="Times New Roman" w:hAnsi="Times New Roman" w:eastAsia="仿宋_GB2312" w:cs="Times New Roman"/>
                <w:spacing w:val="-12"/>
              </w:rPr>
              <w:t>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7" w:hRule="atLeast"/>
          <w:jc w:val="center"/>
        </w:trPr>
        <w:tc>
          <w:tcPr>
            <w:tcW w:w="597" w:type="dxa"/>
            <w:shd w:val="clear" w:color="auto" w:fill="auto"/>
            <w:vAlign w:val="center"/>
          </w:tcPr>
          <w:p>
            <w:pPr>
              <w:keepNext/>
              <w:snapToGrid w:val="0"/>
              <w:spacing w:before="81"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pacing w:val="-17"/>
                <w:position w:val="2"/>
                <w:sz w:val="28"/>
                <w:szCs w:val="28"/>
              </w:rPr>
              <w:t>11</w:t>
            </w:r>
          </w:p>
        </w:tc>
        <w:tc>
          <w:tcPr>
            <w:tcW w:w="2221" w:type="dxa"/>
            <w:shd w:val="clear" w:color="auto" w:fill="auto"/>
            <w:vAlign w:val="center"/>
          </w:tcPr>
          <w:p>
            <w:pPr>
              <w:pStyle w:val="31"/>
              <w:keepNext/>
              <w:snapToGrid w:val="0"/>
              <w:spacing w:before="120"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2"/>
              </w:rPr>
              <w:t>兴安县千家寺红军</w:t>
            </w:r>
            <w:r>
              <w:rPr>
                <w:rFonts w:hint="default" w:ascii="Times New Roman" w:hAnsi="Times New Roman" w:eastAsia="仿宋_GB2312" w:cs="Times New Roman"/>
                <w:spacing w:val="-4"/>
              </w:rPr>
              <w:t>标语楼</w:t>
            </w:r>
          </w:p>
        </w:tc>
        <w:tc>
          <w:tcPr>
            <w:tcW w:w="6360" w:type="dxa"/>
            <w:shd w:val="clear" w:color="auto" w:fill="auto"/>
            <w:vAlign w:val="center"/>
          </w:tcPr>
          <w:p>
            <w:pPr>
              <w:pStyle w:val="31"/>
              <w:keepNext/>
              <w:snapToGrid w:val="0"/>
              <w:spacing w:before="120" w:line="240" w:lineRule="auto"/>
              <w:ind w:left="0" w:leftChars="0" w:right="0" w:rightChars="0" w:firstLine="584"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6"/>
              </w:rPr>
              <w:t>千家寺红军标语楼位于兴安县华江瑶族乡人民政府旁。标语主要集中在二层南</w:t>
            </w:r>
            <w:r>
              <w:rPr>
                <w:rFonts w:hint="default" w:ascii="Times New Roman" w:hAnsi="Times New Roman" w:eastAsia="仿宋_GB2312" w:cs="Times New Roman"/>
                <w:spacing w:val="-2"/>
              </w:rPr>
              <w:t>面挑檐廊的墙壁上，已发现的标语多达21</w:t>
            </w:r>
            <w:r>
              <w:rPr>
                <w:rFonts w:hint="default" w:ascii="Times New Roman" w:hAnsi="Times New Roman" w:eastAsia="仿宋_GB2312" w:cs="Times New Roman"/>
                <w:spacing w:val="1"/>
              </w:rPr>
              <w:t>条，还有一幅镶字漫画。通面阔15.7米，</w:t>
            </w:r>
            <w:r>
              <w:rPr>
                <w:rFonts w:hint="default" w:ascii="Times New Roman" w:hAnsi="Times New Roman" w:eastAsia="仿宋_GB2312" w:cs="Times New Roman"/>
                <w:spacing w:val="7"/>
              </w:rPr>
              <w:t>通进深12.22米，总高8.59米</w:t>
            </w:r>
            <w:r>
              <w:rPr>
                <w:rFonts w:hint="default" w:ascii="Times New Roman" w:hAnsi="Times New Roman" w:eastAsia="仿宋_GB2312" w:cs="Times New Roman"/>
                <w:spacing w:val="6"/>
              </w:rPr>
              <w:t>，建筑面积</w:t>
            </w:r>
            <w:r>
              <w:rPr>
                <w:rFonts w:hint="default" w:ascii="Times New Roman" w:hAnsi="Times New Roman" w:eastAsia="仿宋_GB2312" w:cs="Times New Roman"/>
                <w:spacing w:val="4"/>
              </w:rPr>
              <w:t>314.39平方米。</w:t>
            </w:r>
          </w:p>
        </w:tc>
        <w:tc>
          <w:tcPr>
            <w:tcW w:w="6436" w:type="dxa"/>
            <w:shd w:val="clear" w:color="auto" w:fill="auto"/>
            <w:vAlign w:val="center"/>
          </w:tcPr>
          <w:p>
            <w:pPr>
              <w:pStyle w:val="31"/>
              <w:keepNext/>
              <w:snapToGrid w:val="0"/>
              <w:spacing w:before="25" w:line="240" w:lineRule="auto"/>
              <w:ind w:left="0" w:leftChars="0" w:right="0" w:rightChars="0" w:firstLine="532"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7"/>
              </w:rPr>
              <w:t>1934年12月4日，红军突破湘江后，来</w:t>
            </w:r>
            <w:r>
              <w:rPr>
                <w:rFonts w:hint="default" w:ascii="Times New Roman" w:hAnsi="Times New Roman" w:eastAsia="仿宋_GB2312" w:cs="Times New Roman"/>
                <w:spacing w:val="1"/>
              </w:rPr>
              <w:t>到老山界脚下的华江地域。为了使群众了解红</w:t>
            </w:r>
            <w:r>
              <w:rPr>
                <w:rFonts w:hint="default" w:ascii="Times New Roman" w:hAnsi="Times New Roman" w:eastAsia="仿宋_GB2312" w:cs="Times New Roman"/>
              </w:rPr>
              <w:t>军和宣传革命，红军政治宣传人员在二楼的白</w:t>
            </w:r>
            <w:r>
              <w:rPr>
                <w:rFonts w:hint="default" w:ascii="Times New Roman" w:hAnsi="Times New Roman" w:eastAsia="仿宋_GB2312" w:cs="Times New Roman"/>
                <w:spacing w:val="1"/>
              </w:rPr>
              <w:t>墙壁上写下了“红军是工农自己的军队”“当红军有田分”“打倒屠杀工农的国民党”等大</w:t>
            </w:r>
            <w:r>
              <w:rPr>
                <w:rFonts w:hint="default" w:ascii="Times New Roman" w:hAnsi="Times New Roman" w:eastAsia="仿宋_GB2312" w:cs="Times New Roman"/>
                <w:spacing w:val="-2"/>
              </w:rPr>
              <w:t>量的宣传标语。1994年被列为广西壮族自治区文物保护单位。2006年5月，被列为</w:t>
            </w:r>
            <w:r>
              <w:rPr>
                <w:rFonts w:hint="default" w:ascii="Times New Roman" w:hAnsi="Times New Roman" w:eastAsia="仿宋_GB2312" w:cs="Times New Roman"/>
                <w:spacing w:val="-3"/>
              </w:rPr>
              <w:t>全国重点</w:t>
            </w:r>
            <w:r>
              <w:rPr>
                <w:rFonts w:hint="default" w:ascii="Times New Roman" w:hAnsi="Times New Roman" w:eastAsia="仿宋_GB2312" w:cs="Times New Roman"/>
                <w:spacing w:val="-5"/>
              </w:rPr>
              <w:t>文物保护单位。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5" w:hRule="atLeast"/>
          <w:jc w:val="center"/>
        </w:trPr>
        <w:tc>
          <w:tcPr>
            <w:tcW w:w="597" w:type="dxa"/>
            <w:shd w:val="clear" w:color="auto" w:fill="auto"/>
            <w:vAlign w:val="center"/>
          </w:tcPr>
          <w:p>
            <w:pPr>
              <w:keepNext/>
              <w:snapToGrid w:val="0"/>
              <w:spacing w:before="80"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pacing w:val="-17"/>
                <w:position w:val="2"/>
                <w:sz w:val="28"/>
                <w:szCs w:val="28"/>
              </w:rPr>
              <w:t>12</w:t>
            </w:r>
          </w:p>
        </w:tc>
        <w:tc>
          <w:tcPr>
            <w:tcW w:w="2221" w:type="dxa"/>
            <w:shd w:val="clear" w:color="auto" w:fill="auto"/>
            <w:vAlign w:val="center"/>
          </w:tcPr>
          <w:p>
            <w:pPr>
              <w:pStyle w:val="31"/>
              <w:keepNext/>
              <w:snapToGrid w:val="0"/>
              <w:spacing w:before="120"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2"/>
              </w:rPr>
              <w:t>全州凤凰嘴渡口</w:t>
            </w:r>
          </w:p>
        </w:tc>
        <w:tc>
          <w:tcPr>
            <w:tcW w:w="6360" w:type="dxa"/>
            <w:shd w:val="clear" w:color="auto" w:fill="auto"/>
            <w:vAlign w:val="center"/>
          </w:tcPr>
          <w:p>
            <w:pPr>
              <w:pStyle w:val="31"/>
              <w:keepNext/>
              <w:snapToGrid w:val="0"/>
              <w:spacing w:before="120" w:line="240" w:lineRule="auto"/>
              <w:ind w:left="0" w:leftChars="0" w:right="0" w:rightChars="0" w:firstLine="584"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6"/>
              </w:rPr>
              <w:t>凤凰嘴渡囗旧址位于全州县凤凰镇和</w:t>
            </w:r>
            <w:r>
              <w:rPr>
                <w:rFonts w:hint="default" w:ascii="Times New Roman" w:hAnsi="Times New Roman" w:eastAsia="仿宋_GB2312" w:cs="Times New Roman"/>
                <w:spacing w:val="4"/>
              </w:rPr>
              <w:t>平村委湘江岸边，是湘江有名的四大古渡</w:t>
            </w:r>
            <w:r>
              <w:rPr>
                <w:rFonts w:hint="default" w:ascii="Times New Roman" w:hAnsi="Times New Roman" w:eastAsia="仿宋_GB2312" w:cs="Times New Roman"/>
                <w:spacing w:val="-12"/>
              </w:rPr>
              <w:t>之一。总占地面积16077.16平方米（24亩</w:t>
            </w:r>
            <w:r>
              <w:rPr>
                <w:rFonts w:hint="default" w:ascii="Times New Roman" w:hAnsi="Times New Roman" w:eastAsia="仿宋_GB2312" w:cs="Times New Roman"/>
                <w:spacing w:val="-57"/>
                <w:w w:val="85"/>
              </w:rPr>
              <w:t>），</w:t>
            </w:r>
            <w:r>
              <w:rPr>
                <w:rFonts w:hint="default" w:ascii="Times New Roman" w:hAnsi="Times New Roman" w:eastAsia="仿宋_GB2312" w:cs="Times New Roman"/>
                <w:spacing w:val="1"/>
              </w:rPr>
              <w:t>驿站建筑面积198.44平方米，游客码头占地面积291.03平方米，游客服务中心占地面积257.04平方米，悼念台占地面积9</w:t>
            </w:r>
            <w:r>
              <w:rPr>
                <w:rFonts w:hint="default" w:ascii="Times New Roman" w:hAnsi="Times New Roman" w:eastAsia="仿宋_GB2312" w:cs="Times New Roman"/>
              </w:rPr>
              <w:t>7.21</w:t>
            </w:r>
            <w:r>
              <w:rPr>
                <w:rFonts w:hint="default" w:ascii="Times New Roman" w:hAnsi="Times New Roman" w:eastAsia="仿宋_GB2312" w:cs="Times New Roman"/>
                <w:spacing w:val="-8"/>
              </w:rPr>
              <w:t>平方米。</w:t>
            </w:r>
          </w:p>
        </w:tc>
        <w:tc>
          <w:tcPr>
            <w:tcW w:w="6436" w:type="dxa"/>
            <w:shd w:val="clear" w:color="auto" w:fill="auto"/>
            <w:vAlign w:val="center"/>
          </w:tcPr>
          <w:p>
            <w:pPr>
              <w:pStyle w:val="31"/>
              <w:keepNext/>
              <w:snapToGrid w:val="0"/>
              <w:spacing w:before="26" w:line="240" w:lineRule="auto"/>
              <w:ind w:left="0" w:leftChars="0" w:right="0" w:rightChars="0" w:firstLine="548"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3"/>
              </w:rPr>
              <w:t>1934年9月4日，任弼时、王震、肖克领</w:t>
            </w:r>
            <w:r>
              <w:rPr>
                <w:rFonts w:hint="default" w:ascii="Times New Roman" w:hAnsi="Times New Roman" w:eastAsia="仿宋_GB2312" w:cs="Times New Roman"/>
                <w:spacing w:val="2"/>
              </w:rPr>
              <w:t>导的红六军团从这里涉渡过湘江。1934年12</w:t>
            </w:r>
            <w:r>
              <w:rPr>
                <w:rFonts w:hint="default" w:ascii="Times New Roman" w:hAnsi="Times New Roman" w:eastAsia="仿宋_GB2312" w:cs="Times New Roman"/>
                <w:spacing w:val="-4"/>
              </w:rPr>
              <w:t>月1日天亮前后，中央红军红九军团、红五军</w:t>
            </w:r>
            <w:r>
              <w:rPr>
                <w:rFonts w:hint="default" w:ascii="Times New Roman" w:hAnsi="Times New Roman" w:eastAsia="仿宋_GB2312" w:cs="Times New Roman"/>
                <w:spacing w:val="1"/>
              </w:rPr>
              <w:t>团第十三师从此渡过湘江后，滞后的红八军团陆续赶到凤凰嘴抢渡，渡江时遭到敌机轮番轰炸和低空机枪扫射，还有地面桂军的疯狂追击</w:t>
            </w:r>
            <w:r>
              <w:rPr>
                <w:rFonts w:hint="default" w:ascii="Times New Roman" w:hAnsi="Times New Roman" w:eastAsia="仿宋_GB2312" w:cs="Times New Roman"/>
              </w:rPr>
              <w:t>进攻，红军血染湘江。当地至今仍流传着“三</w:t>
            </w:r>
            <w:r>
              <w:rPr>
                <w:rFonts w:hint="default" w:ascii="Times New Roman" w:hAnsi="Times New Roman" w:eastAsia="仿宋_GB2312" w:cs="Times New Roman"/>
                <w:spacing w:val="-11"/>
              </w:rPr>
              <w:t>年不饮湘江水，十年不食湘江鱼”的民谣。2006</w:t>
            </w:r>
            <w:r>
              <w:rPr>
                <w:rFonts w:hint="default" w:ascii="Times New Roman" w:hAnsi="Times New Roman" w:eastAsia="仿宋_GB2312" w:cs="Times New Roman"/>
                <w:spacing w:val="-2"/>
              </w:rPr>
              <w:t>年5月，被列为全国重点文物保护单位。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jc w:val="center"/>
        </w:trPr>
        <w:tc>
          <w:tcPr>
            <w:tcW w:w="597" w:type="dxa"/>
            <w:shd w:val="clear" w:color="auto" w:fill="auto"/>
            <w:vAlign w:val="center"/>
          </w:tcPr>
          <w:p>
            <w:pPr>
              <w:keepNext/>
              <w:snapToGrid w:val="0"/>
              <w:spacing w:before="80"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pacing w:val="-17"/>
                <w:position w:val="2"/>
                <w:sz w:val="28"/>
                <w:szCs w:val="28"/>
              </w:rPr>
              <w:t>13</w:t>
            </w:r>
          </w:p>
        </w:tc>
        <w:tc>
          <w:tcPr>
            <w:tcW w:w="2221" w:type="dxa"/>
            <w:shd w:val="clear" w:color="auto" w:fill="auto"/>
            <w:vAlign w:val="center"/>
          </w:tcPr>
          <w:p>
            <w:pPr>
              <w:pStyle w:val="31"/>
              <w:keepNext/>
              <w:snapToGrid w:val="0"/>
              <w:spacing w:before="120"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2"/>
              </w:rPr>
              <w:t>灌阳县雷口关</w:t>
            </w:r>
          </w:p>
        </w:tc>
        <w:tc>
          <w:tcPr>
            <w:tcW w:w="6360" w:type="dxa"/>
            <w:shd w:val="clear" w:color="auto" w:fill="auto"/>
            <w:vAlign w:val="center"/>
          </w:tcPr>
          <w:p>
            <w:pPr>
              <w:pStyle w:val="31"/>
              <w:keepNext/>
              <w:snapToGrid w:val="0"/>
              <w:spacing w:before="64" w:line="240" w:lineRule="auto"/>
              <w:ind w:left="0" w:leftChars="0" w:right="0" w:rightChars="0" w:firstLine="584"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6"/>
              </w:rPr>
              <w:t>雷囗关是湘南、桂北通道的主要关隘</w:t>
            </w:r>
            <w:r>
              <w:rPr>
                <w:rFonts w:hint="default" w:ascii="Times New Roman" w:hAnsi="Times New Roman" w:eastAsia="仿宋_GB2312" w:cs="Times New Roman"/>
                <w:spacing w:val="4"/>
              </w:rPr>
              <w:t>之一，是重要的兵家争夺之地。雷口关用</w:t>
            </w:r>
            <w:r>
              <w:rPr>
                <w:rFonts w:hint="default" w:ascii="Times New Roman" w:hAnsi="Times New Roman" w:eastAsia="仿宋_GB2312" w:cs="Times New Roman"/>
              </w:rPr>
              <w:t>地面积695平方米，驿站建筑面积100平</w:t>
            </w:r>
            <w:r>
              <w:rPr>
                <w:rFonts w:hint="default" w:ascii="Times New Roman" w:hAnsi="Times New Roman" w:eastAsia="仿宋_GB2312" w:cs="Times New Roman"/>
                <w:spacing w:val="-3"/>
              </w:rPr>
              <w:t>方米，文化长廊占地面积48平方米。</w:t>
            </w:r>
          </w:p>
        </w:tc>
        <w:tc>
          <w:tcPr>
            <w:tcW w:w="6436" w:type="dxa"/>
            <w:shd w:val="clear" w:color="auto" w:fill="auto"/>
            <w:vAlign w:val="center"/>
          </w:tcPr>
          <w:p>
            <w:pPr>
              <w:pStyle w:val="31"/>
              <w:keepNext/>
              <w:snapToGrid w:val="0"/>
              <w:spacing w:before="258" w:line="240" w:lineRule="auto"/>
              <w:ind w:left="0" w:leftChars="0" w:right="0" w:rightChars="0" w:firstLine="482"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15"/>
                <w:w w:val="97"/>
              </w:rPr>
              <w:t>红军长征时有军委二纵、红三军团（大部）、</w:t>
            </w:r>
            <w:r>
              <w:rPr>
                <w:rFonts w:hint="default" w:ascii="Times New Roman" w:hAnsi="Times New Roman" w:eastAsia="仿宋_GB2312" w:cs="Times New Roman"/>
                <w:spacing w:val="1"/>
              </w:rPr>
              <w:t>红五军团第三十四师、红八军团、红九军团经</w:t>
            </w:r>
            <w:r>
              <w:rPr>
                <w:rFonts w:hint="default" w:ascii="Times New Roman" w:hAnsi="Times New Roman" w:eastAsia="仿宋_GB2312" w:cs="Times New Roman"/>
                <w:spacing w:val="-6"/>
              </w:rPr>
              <w:t>雷囗关进入广西。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97" w:type="dxa"/>
            <w:shd w:val="clear" w:color="auto" w:fill="auto"/>
            <w:vAlign w:val="center"/>
          </w:tcPr>
          <w:p>
            <w:pPr>
              <w:keepNext/>
              <w:snapToGrid w:val="0"/>
              <w:spacing w:before="81"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pacing w:val="-17"/>
                <w:position w:val="2"/>
                <w:sz w:val="28"/>
                <w:szCs w:val="28"/>
              </w:rPr>
              <w:t>14</w:t>
            </w:r>
          </w:p>
        </w:tc>
        <w:tc>
          <w:tcPr>
            <w:tcW w:w="2221" w:type="dxa"/>
            <w:shd w:val="clear" w:color="auto" w:fill="auto"/>
            <w:vAlign w:val="center"/>
          </w:tcPr>
          <w:p>
            <w:pPr>
              <w:pStyle w:val="31"/>
              <w:keepNext/>
              <w:snapToGrid w:val="0"/>
              <w:spacing w:before="120" w:line="240" w:lineRule="auto"/>
              <w:ind w:left="0" w:leftChars="0" w:right="0" w:rightChars="0" w:firstLine="0" w:firstLineChars="0"/>
              <w:jc w:val="center"/>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2"/>
              </w:rPr>
              <w:t>红五军团指挥部旧</w:t>
            </w:r>
            <w:r>
              <w:rPr>
                <w:rFonts w:hint="default" w:ascii="Times New Roman" w:hAnsi="Times New Roman" w:eastAsia="仿宋_GB2312" w:cs="Times New Roman"/>
              </w:rPr>
              <w:t>址</w:t>
            </w:r>
          </w:p>
        </w:tc>
        <w:tc>
          <w:tcPr>
            <w:tcW w:w="6360" w:type="dxa"/>
            <w:shd w:val="clear" w:color="auto" w:fill="auto"/>
            <w:vAlign w:val="center"/>
          </w:tcPr>
          <w:p>
            <w:pPr>
              <w:pStyle w:val="31"/>
              <w:keepNext/>
              <w:snapToGrid w:val="0"/>
              <w:spacing w:before="66" w:line="240" w:lineRule="auto"/>
              <w:ind w:left="0" w:leftChars="0" w:right="0" w:rightChars="0" w:firstLine="568"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2"/>
              </w:rPr>
              <w:t>红三、红五军团指挥部旧址，位于灌</w:t>
            </w:r>
            <w:r>
              <w:rPr>
                <w:rFonts w:hint="default" w:ascii="Times New Roman" w:hAnsi="Times New Roman" w:eastAsia="仿宋_GB2312" w:cs="Times New Roman"/>
                <w:spacing w:val="4"/>
              </w:rPr>
              <w:t>阳县水车镇同德村宾家桥屯。始建于清末</w:t>
            </w:r>
            <w:r>
              <w:rPr>
                <w:rFonts w:hint="default" w:ascii="Times New Roman" w:hAnsi="Times New Roman" w:eastAsia="仿宋_GB2312" w:cs="Times New Roman"/>
                <w:spacing w:val="13"/>
              </w:rPr>
              <w:t>光绪年间，建筑坐东面西，总占地面积</w:t>
            </w:r>
            <w:r>
              <w:rPr>
                <w:rFonts w:hint="default" w:ascii="Times New Roman" w:hAnsi="Times New Roman" w:eastAsia="仿宋_GB2312" w:cs="Times New Roman"/>
                <w:spacing w:val="-3"/>
              </w:rPr>
              <w:t>289.9平方米，为两进一天井两厢房四合院</w:t>
            </w:r>
            <w:r>
              <w:rPr>
                <w:rFonts w:hint="default" w:ascii="Times New Roman" w:hAnsi="Times New Roman" w:eastAsia="仿宋_GB2312" w:cs="Times New Roman"/>
                <w:spacing w:val="4"/>
              </w:rPr>
              <w:t>布局。各单体建筑均为穿斗怯砖木结构，</w:t>
            </w:r>
            <w:r>
              <w:rPr>
                <w:rFonts w:hint="default" w:ascii="Times New Roman" w:hAnsi="Times New Roman" w:eastAsia="仿宋_GB2312" w:cs="Times New Roman"/>
                <w:spacing w:val="1"/>
              </w:rPr>
              <w:t>硬山顶小青瓦屋面，马头山墙。一进明间</w:t>
            </w:r>
            <w:r>
              <w:rPr>
                <w:rFonts w:hint="default" w:ascii="Times New Roman" w:hAnsi="Times New Roman" w:eastAsia="仿宋_GB2312" w:cs="Times New Roman"/>
                <w:spacing w:val="11"/>
              </w:rPr>
              <w:t>前檐两侧的八字影壁上均书有“九如堂”</w:t>
            </w:r>
            <w:r>
              <w:rPr>
                <w:rFonts w:hint="default" w:ascii="Times New Roman" w:hAnsi="Times New Roman" w:eastAsia="仿宋_GB2312" w:cs="Times New Roman"/>
                <w:spacing w:val="-2"/>
              </w:rPr>
              <w:t>三字。2006年5月，被列为全国重点文物</w:t>
            </w:r>
            <w:r>
              <w:rPr>
                <w:rFonts w:hint="default" w:ascii="Times New Roman" w:hAnsi="Times New Roman" w:eastAsia="仿宋_GB2312" w:cs="Times New Roman"/>
                <w:spacing w:val="-8"/>
              </w:rPr>
              <w:t>保护单位。</w:t>
            </w:r>
          </w:p>
        </w:tc>
        <w:tc>
          <w:tcPr>
            <w:tcW w:w="6436" w:type="dxa"/>
            <w:shd w:val="clear" w:color="auto" w:fill="auto"/>
            <w:vAlign w:val="center"/>
          </w:tcPr>
          <w:p>
            <w:pPr>
              <w:pStyle w:val="31"/>
              <w:keepNext/>
              <w:snapToGrid w:val="0"/>
              <w:spacing w:before="120" w:line="240" w:lineRule="auto"/>
              <w:ind w:left="0" w:leftChars="0" w:right="0" w:rightChars="0" w:firstLine="524" w:firstLineChars="200"/>
              <w:jc w:val="left"/>
              <w:rPr>
                <w:rFonts w:hint="default" w:ascii="Times New Roman" w:hAnsi="Times New Roman" w:eastAsia="仿宋_GB2312" w:cs="Times New Roman"/>
                <w:kern w:val="2"/>
                <w:sz w:val="28"/>
                <w:szCs w:val="28"/>
                <w:lang w:val="en-US" w:eastAsia="en-US" w:bidi="ar-SA"/>
              </w:rPr>
            </w:pPr>
            <w:r>
              <w:rPr>
                <w:rFonts w:hint="default" w:ascii="Times New Roman" w:hAnsi="Times New Roman" w:eastAsia="仿宋_GB2312" w:cs="Times New Roman"/>
                <w:spacing w:val="-9"/>
              </w:rPr>
              <w:t>1934年11月26日，红三军团将指挥部设</w:t>
            </w:r>
            <w:r>
              <w:rPr>
                <w:rFonts w:hint="default" w:ascii="Times New Roman" w:hAnsi="Times New Roman" w:eastAsia="仿宋_GB2312" w:cs="Times New Roman"/>
                <w:spacing w:val="1"/>
              </w:rPr>
              <w:t>在“九如堂”内。后红三军团推进到界首，红</w:t>
            </w:r>
            <w:r>
              <w:rPr>
                <w:rFonts w:hint="default" w:ascii="Times New Roman" w:hAnsi="Times New Roman" w:eastAsia="仿宋_GB2312" w:cs="Times New Roman"/>
                <w:spacing w:val="2"/>
              </w:rPr>
              <w:t>五军团也将指挥部从湖南道县的蒋家岭转移至“九如堂”。</w:t>
            </w:r>
          </w:p>
        </w:tc>
      </w:tr>
    </w:tbl>
    <w:p>
      <w:pPr>
        <w:rPr>
          <w:rFonts w:hint="default" w:ascii="Times New Roman" w:hAnsi="Times New Roman" w:eastAsia="仿宋_GB2312" w:cs="Times New Roman"/>
          <w:sz w:val="32"/>
          <w:szCs w:val="32"/>
          <w:lang w:val="en-US" w:eastAsia="zh-CN"/>
        </w:rPr>
      </w:pPr>
    </w:p>
    <w:sectPr>
      <w:headerReference r:id="rId3" w:type="default"/>
      <w:footerReference r:id="rId4" w:type="default"/>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897F32D-47DE-44CD-859E-A3E50EC36F3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微软雅黑">
    <w:panose1 w:val="020B0503020204020204"/>
    <w:charset w:val="86"/>
    <w:family w:val="auto"/>
    <w:pitch w:val="default"/>
    <w:sig w:usb0="80000287" w:usb1="2ACF3C50" w:usb2="00000016" w:usb3="00000000" w:csb0="0004001F" w:csb1="00000000"/>
    <w:embedRegular r:id="rId2" w:fontKey="{198738D3-089E-46F3-8D1D-886AFE0228A1}"/>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790CD7E2-A114-4152-9507-3C6C5F3AE6B7}"/>
  </w:font>
  <w:font w:name="方正大标宋简体">
    <w:altName w:val="方正大标宋简体"/>
    <w:panose1 w:val="02000000000000000000"/>
    <w:charset w:val="86"/>
    <w:family w:val="auto"/>
    <w:pitch w:val="default"/>
    <w:sig w:usb0="A00002BF" w:usb1="184F6CFA" w:usb2="00000012" w:usb3="00000000" w:csb0="00040001" w:csb1="00000000"/>
    <w:embedRegular r:id="rId4" w:fontKey="{EA583E60-0455-47C7-B7DB-18EF41137DF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8" w:lineRule="auto"/>
      <w:ind w:left="13710"/>
      <w:rPr>
        <w:rFonts w:ascii="微软雅黑" w:hAnsi="微软雅黑" w:eastAsia="微软雅黑" w:cs="微软雅黑"/>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C56EE8"/>
    <w:rsid w:val="01C55775"/>
    <w:rsid w:val="076247AC"/>
    <w:rsid w:val="1BC56EE8"/>
    <w:rsid w:val="24855D52"/>
    <w:rsid w:val="2A9D2B91"/>
    <w:rsid w:val="2BBE52BC"/>
    <w:rsid w:val="398920A1"/>
    <w:rsid w:val="3B6A37AC"/>
    <w:rsid w:val="52126331"/>
    <w:rsid w:val="61456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141" w:beforeAutospacing="0" w:after="141" w:afterAutospacing="0" w:line="270" w:lineRule="atLeast"/>
      <w:ind w:left="0" w:right="0"/>
      <w:jc w:val="left"/>
    </w:pPr>
    <w:rPr>
      <w:rFonts w:hint="eastAsia" w:ascii="宋体" w:hAnsi="宋体" w:eastAsia="宋体" w:cs="宋体"/>
      <w:b/>
      <w:bCs/>
      <w:kern w:val="44"/>
      <w:sz w:val="42"/>
      <w:szCs w:val="42"/>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36"/>
      <w:szCs w:val="36"/>
      <w:lang w:val="en-US" w:eastAsia="en-US" w:bidi="ar-SA"/>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bCs/>
    </w:rPr>
  </w:style>
  <w:style w:type="character" w:styleId="10">
    <w:name w:val="FollowedHyperlink"/>
    <w:basedOn w:val="8"/>
    <w:qFormat/>
    <w:uiPriority w:val="0"/>
    <w:rPr>
      <w:color w:val="4D7AD8"/>
      <w:u w:val="none"/>
    </w:rPr>
  </w:style>
  <w:style w:type="character" w:styleId="11">
    <w:name w:val="HTML Definition"/>
    <w:basedOn w:val="8"/>
    <w:qFormat/>
    <w:uiPriority w:val="0"/>
    <w:rPr>
      <w:i/>
      <w:iCs/>
    </w:rPr>
  </w:style>
  <w:style w:type="character" w:styleId="12">
    <w:name w:val="Hyperlink"/>
    <w:basedOn w:val="8"/>
    <w:qFormat/>
    <w:uiPriority w:val="0"/>
    <w:rPr>
      <w:color w:val="4D7AD8"/>
      <w:u w:val="none"/>
    </w:rPr>
  </w:style>
  <w:style w:type="character" w:styleId="13">
    <w:name w:val="HTML Code"/>
    <w:basedOn w:val="8"/>
    <w:qFormat/>
    <w:uiPriority w:val="0"/>
    <w:rPr>
      <w:rFonts w:ascii="Consolas" w:hAnsi="Consolas" w:eastAsia="Consolas" w:cs="Consolas"/>
      <w:sz w:val="21"/>
      <w:szCs w:val="21"/>
    </w:rPr>
  </w:style>
  <w:style w:type="character" w:styleId="14">
    <w:name w:val="HTML Keyboard"/>
    <w:basedOn w:val="8"/>
    <w:qFormat/>
    <w:uiPriority w:val="0"/>
    <w:rPr>
      <w:rFonts w:hint="default" w:ascii="Consolas" w:hAnsi="Consolas" w:eastAsia="Consolas" w:cs="Consolas"/>
      <w:sz w:val="21"/>
      <w:szCs w:val="21"/>
    </w:rPr>
  </w:style>
  <w:style w:type="character" w:styleId="15">
    <w:name w:val="HTML Sample"/>
    <w:basedOn w:val="8"/>
    <w:qFormat/>
    <w:uiPriority w:val="0"/>
    <w:rPr>
      <w:rFonts w:hint="default" w:ascii="Consolas" w:hAnsi="Consolas" w:eastAsia="Consolas" w:cs="Consolas"/>
      <w:sz w:val="21"/>
      <w:szCs w:val="21"/>
    </w:rPr>
  </w:style>
  <w:style w:type="character" w:customStyle="1" w:styleId="16">
    <w:name w:val="ant-tree-iconele"/>
    <w:basedOn w:val="8"/>
    <w:qFormat/>
    <w:uiPriority w:val="0"/>
  </w:style>
  <w:style w:type="character" w:customStyle="1" w:styleId="17">
    <w:name w:val="wea-thumbnails-doc-content-subtitle"/>
    <w:basedOn w:val="8"/>
    <w:qFormat/>
    <w:uiPriority w:val="0"/>
    <w:rPr>
      <w:color w:val="9A9A9A"/>
    </w:rPr>
  </w:style>
  <w:style w:type="character" w:customStyle="1" w:styleId="18">
    <w:name w:val="ant-tree-checkbox"/>
    <w:basedOn w:val="8"/>
    <w:qFormat/>
    <w:uiPriority w:val="0"/>
  </w:style>
  <w:style w:type="character" w:customStyle="1" w:styleId="19">
    <w:name w:val="ant-tree-switcher6"/>
    <w:basedOn w:val="8"/>
    <w:qFormat/>
    <w:uiPriority w:val="0"/>
  </w:style>
  <w:style w:type="character" w:customStyle="1" w:styleId="20">
    <w:name w:val="first-child"/>
    <w:basedOn w:val="8"/>
    <w:qFormat/>
    <w:uiPriority w:val="0"/>
    <w:rPr>
      <w:sz w:val="6"/>
      <w:szCs w:val="6"/>
    </w:rPr>
  </w:style>
  <w:style w:type="character" w:customStyle="1" w:styleId="21">
    <w:name w:val="first-child1"/>
    <w:basedOn w:val="8"/>
    <w:qFormat/>
    <w:uiPriority w:val="0"/>
    <w:rPr>
      <w:color w:val="999999"/>
      <w:sz w:val="16"/>
      <w:szCs w:val="16"/>
    </w:rPr>
  </w:style>
  <w:style w:type="character" w:customStyle="1" w:styleId="22">
    <w:name w:val="first-child2"/>
    <w:basedOn w:val="8"/>
    <w:qFormat/>
    <w:uiPriority w:val="0"/>
  </w:style>
  <w:style w:type="character" w:customStyle="1" w:styleId="23">
    <w:name w:val="hover24"/>
    <w:basedOn w:val="8"/>
    <w:qFormat/>
    <w:uiPriority w:val="0"/>
    <w:rPr>
      <w:color w:val="009DFF"/>
    </w:rPr>
  </w:style>
  <w:style w:type="character" w:customStyle="1" w:styleId="24">
    <w:name w:val="hover25"/>
    <w:basedOn w:val="8"/>
    <w:qFormat/>
    <w:uiPriority w:val="0"/>
    <w:rPr>
      <w:color w:val="009DFF"/>
    </w:rPr>
  </w:style>
  <w:style w:type="character" w:customStyle="1" w:styleId="25">
    <w:name w:val="ant-radio+*"/>
    <w:basedOn w:val="8"/>
    <w:qFormat/>
    <w:uiPriority w:val="0"/>
  </w:style>
  <w:style w:type="character" w:customStyle="1" w:styleId="26">
    <w:name w:val="ant-select-tree-iconele"/>
    <w:basedOn w:val="8"/>
    <w:qFormat/>
    <w:uiPriority w:val="0"/>
  </w:style>
  <w:style w:type="character" w:customStyle="1" w:styleId="27">
    <w:name w:val="ant-select-tree-checkbox"/>
    <w:basedOn w:val="8"/>
    <w:qFormat/>
    <w:uiPriority w:val="0"/>
  </w:style>
  <w:style w:type="character" w:customStyle="1" w:styleId="28">
    <w:name w:val="ant-select-tree-switcher"/>
    <w:basedOn w:val="8"/>
    <w:qFormat/>
    <w:uiPriority w:val="0"/>
  </w:style>
  <w:style w:type="character" w:customStyle="1" w:styleId="29">
    <w:name w:val="button"/>
    <w:basedOn w:val="8"/>
    <w:qFormat/>
    <w:uiPriority w:val="0"/>
  </w:style>
  <w:style w:type="character" w:customStyle="1" w:styleId="30">
    <w:name w:val="last-child1"/>
    <w:basedOn w:val="8"/>
    <w:qFormat/>
    <w:uiPriority w:val="0"/>
  </w:style>
  <w:style w:type="paragraph" w:customStyle="1" w:styleId="31">
    <w:name w:val="Table Text"/>
    <w:basedOn w:val="1"/>
    <w:semiHidden/>
    <w:qFormat/>
    <w:uiPriority w:val="0"/>
    <w:rPr>
      <w:rFonts w:ascii="微软雅黑" w:hAnsi="微软雅黑" w:eastAsia="微软雅黑" w:cs="微软雅黑"/>
      <w:sz w:val="28"/>
      <w:szCs w:val="28"/>
      <w:lang w:val="en-US" w:eastAsia="en-US" w:bidi="ar-SA"/>
    </w:rPr>
  </w:style>
  <w:style w:type="table" w:customStyle="1" w:styleId="3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401b45cc-9d36-45e6-ada2-cd6889278dda</errorID>
      <errorWord>(</errorWord>
      <group>L1_Format</group>
      <groupName>格式问题</groupName>
      <ability>L2_HalfPunc_CN</ability>
      <abilityName>全半角检查</abilityName>
      <candidateList>
        <item>（</item>
      </candidateList>
      <explain>文本全半角错误。</explain>
      <paraID> 29B936C</paraID>
      <start>54</start>
      <end>55</end>
      <status>modified</status>
      <modifiedWord>（</modifiedWord>
      <trackRevisions>false</trackRevisions>
    </reviewItem>
    <reviewItem>
      <errorID>2ec05560-1cdf-4a43-8875-8ef67acb41b7</errorID>
      <errorWord>)</errorWord>
      <group>L1_Format</group>
      <groupName>格式问题</groupName>
      <ability>L2_HalfPunc_CN</ability>
      <abilityName>全半角检查</abilityName>
      <candidateList>
        <item>）</item>
      </candidateList>
      <explain>文本全半角错误。</explain>
      <paraID> 29B936C</paraID>
      <start>68</start>
      <end>69</end>
      <status>modified</status>
      <modifiedWord>）</modifiedWord>
      <trackRevisions>false</trackRevisions>
    </reviewItem>
    <reviewItem>
      <errorID>57a837ad-4313-427d-9d5a-eb4241eafeaf</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 A029D58</paraID>
      <start>36</start>
      <end>37</end>
      <status>ignored</status>
      <modifiedWord/>
      <trackRevisions>false</trackRevisions>
    </reviewItem>
  </reviewItems>
  <config/>
</contractReview>
</file>

<file path=customXml/itemProps1.xml><?xml version="1.0" encoding="utf-8"?>
<ds:datastoreItem xmlns:ds="http://schemas.openxmlformats.org/officeDocument/2006/customXml" ds:itemID="{2b2ea879-9b74-4dbc-b87d-f6f2e9ce313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4819</Words>
  <Characters>5164</Characters>
  <Lines>0</Lines>
  <Paragraphs>0</Paragraphs>
  <TotalTime>19</TotalTime>
  <ScaleCrop>false</ScaleCrop>
  <LinksUpToDate>false</LinksUpToDate>
  <CharactersWithSpaces>5168</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2026-07-26T17:18:00Z</dcterms:created>
  <dc:creator>萄萄</dc:creator>
  <cp:lastModifiedBy>萄萄</cp:lastModifiedBy>
  <dcterms:modified xsi:type="dcterms:W3CDTF">2026-07-31T14:24:26Z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AC13DB6867F2486ABB1DECE39CBDE2C9</vt:lpwstr>
  </property>
  <property fmtid="{D5CDD505-2E9C-101B-9397-08002B2CF9AE}" pid="4" name="KSOTemplateDocerSaveRecord">
    <vt:lpwstr>eyJoZGlkIjoiYjZjNTY4NmQyMWZlZGE5ZDJhNzJlMWM4NmUwNmU4ZmYiLCJ1c2VySWQiOiI2MTMxNjY4MzUifQ==</vt:lpwstr>
  </property>
</Properties>
</file>