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832" w:rsidRDefault="00654832" w:rsidP="00654832">
      <w:pPr>
        <w:spacing w:line="560" w:lineRule="exact"/>
        <w:jc w:val="left"/>
        <w:rPr>
          <w:rFonts w:ascii="黑体" w:eastAsia="黑体" w:hAnsi="黑体"/>
          <w:color w:val="000000"/>
          <w:kern w:val="0"/>
          <w:sz w:val="32"/>
          <w:szCs w:val="32"/>
        </w:rPr>
      </w:pPr>
      <w:r>
        <w:rPr>
          <w:rFonts w:ascii="黑体" w:eastAsia="黑体" w:hAnsi="黑体" w:hint="eastAsia"/>
          <w:color w:val="000000"/>
          <w:kern w:val="0"/>
          <w:sz w:val="32"/>
          <w:szCs w:val="32"/>
        </w:rPr>
        <w:t>附件</w:t>
      </w:r>
      <w:r w:rsidR="00DD4F91">
        <w:rPr>
          <w:rFonts w:ascii="黑体" w:eastAsia="黑体" w:hAnsi="黑体" w:hint="eastAsia"/>
          <w:color w:val="000000"/>
          <w:kern w:val="0"/>
          <w:sz w:val="32"/>
          <w:szCs w:val="32"/>
        </w:rPr>
        <w:t>2</w:t>
      </w:r>
    </w:p>
    <w:p w:rsidR="00654832" w:rsidRDefault="00654832" w:rsidP="00654832">
      <w:pPr>
        <w:adjustRightInd w:val="0"/>
        <w:snapToGrid w:val="0"/>
        <w:spacing w:line="560" w:lineRule="exact"/>
        <w:jc w:val="left"/>
        <w:rPr>
          <w:rFonts w:ascii="黑体" w:eastAsia="黑体" w:hAnsi="黑体"/>
          <w:color w:val="000000"/>
          <w:kern w:val="0"/>
          <w:sz w:val="32"/>
          <w:szCs w:val="32"/>
        </w:rPr>
      </w:pPr>
      <w:r>
        <w:rPr>
          <w:rFonts w:ascii="黑体" w:eastAsia="黑体" w:hAnsi="黑体" w:hint="eastAsia"/>
          <w:color w:val="000000"/>
          <w:kern w:val="0"/>
          <w:sz w:val="32"/>
          <w:szCs w:val="32"/>
        </w:rPr>
        <w:t xml:space="preserve"> </w:t>
      </w:r>
    </w:p>
    <w:p w:rsidR="00654832" w:rsidRDefault="00654832" w:rsidP="00654832">
      <w:pPr>
        <w:adjustRightInd w:val="0"/>
        <w:snapToGrid w:val="0"/>
        <w:spacing w:line="7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第二十五届广西高校教育教学数字化</w:t>
      </w:r>
    </w:p>
    <w:p w:rsidR="00654832" w:rsidRDefault="00654832" w:rsidP="00654832">
      <w:pPr>
        <w:adjustRightInd w:val="0"/>
        <w:snapToGrid w:val="0"/>
        <w:spacing w:line="700" w:lineRule="exact"/>
        <w:jc w:val="center"/>
        <w:rPr>
          <w:rFonts w:ascii="方正小标宋简体" w:eastAsia="方正小标宋简体" w:hAnsi="宋体"/>
          <w:b/>
          <w:color w:val="000000"/>
          <w:sz w:val="44"/>
          <w:szCs w:val="44"/>
        </w:rPr>
      </w:pPr>
      <w:r>
        <w:rPr>
          <w:rFonts w:ascii="方正小标宋简体" w:eastAsia="方正小标宋简体" w:hAnsi="宋体" w:hint="eastAsia"/>
          <w:color w:val="000000"/>
          <w:sz w:val="44"/>
          <w:szCs w:val="44"/>
        </w:rPr>
        <w:t>大赛实施方案</w:t>
      </w:r>
    </w:p>
    <w:p w:rsidR="00654832" w:rsidRDefault="00654832" w:rsidP="00654832">
      <w:pPr>
        <w:adjustRightInd w:val="0"/>
        <w:snapToGrid w:val="0"/>
        <w:spacing w:line="560" w:lineRule="exact"/>
        <w:rPr>
          <w:rFonts w:ascii="仿宋" w:eastAsia="仿宋" w:hAnsi="仿宋"/>
          <w:color w:val="000000"/>
          <w:kern w:val="0"/>
          <w:sz w:val="32"/>
          <w:szCs w:val="32"/>
        </w:rPr>
      </w:pPr>
      <w:r>
        <w:rPr>
          <w:rFonts w:ascii="仿宋" w:eastAsia="仿宋" w:hAnsi="仿宋" w:hint="eastAsia"/>
          <w:color w:val="000000"/>
          <w:kern w:val="0"/>
          <w:sz w:val="32"/>
          <w:szCs w:val="32"/>
        </w:rPr>
        <w:t xml:space="preserve"> </w:t>
      </w:r>
    </w:p>
    <w:p w:rsidR="00654832" w:rsidRDefault="00654832" w:rsidP="00456045">
      <w:pPr>
        <w:adjustRightInd w:val="0"/>
        <w:snapToGrid w:val="0"/>
        <w:spacing w:line="560" w:lineRule="exact"/>
        <w:rPr>
          <w:rFonts w:ascii="黑体" w:eastAsia="黑体" w:hAnsi="黑体"/>
          <w:color w:val="000000"/>
          <w:kern w:val="0"/>
          <w:sz w:val="32"/>
          <w:szCs w:val="32"/>
        </w:rPr>
      </w:pPr>
      <w:r>
        <w:rPr>
          <w:rFonts w:ascii="黑体" w:eastAsia="黑体" w:hAnsi="黑体" w:hint="eastAsia"/>
          <w:color w:val="000000"/>
          <w:kern w:val="0"/>
          <w:sz w:val="32"/>
          <w:szCs w:val="32"/>
        </w:rPr>
        <w:t>大赛赛项</w:t>
      </w:r>
    </w:p>
    <w:p w:rsidR="00654832" w:rsidRDefault="00654832" w:rsidP="00654832">
      <w:pPr>
        <w:adjustRightInd w:val="0"/>
        <w:snapToGrid w:val="0"/>
        <w:spacing w:line="560" w:lineRule="exact"/>
        <w:ind w:firstLineChars="200" w:firstLine="640"/>
        <w:rPr>
          <w:rFonts w:ascii="楷体" w:eastAsia="楷体" w:hAnsi="楷体"/>
          <w:color w:val="000000"/>
          <w:kern w:val="0"/>
          <w:sz w:val="32"/>
          <w:szCs w:val="32"/>
        </w:rPr>
      </w:pPr>
      <w:r>
        <w:rPr>
          <w:rFonts w:ascii="楷体" w:eastAsia="楷体" w:hAnsi="楷体" w:hint="eastAsia"/>
          <w:color w:val="000000"/>
          <w:kern w:val="0"/>
          <w:sz w:val="32"/>
          <w:szCs w:val="32"/>
        </w:rPr>
        <w:t>（一）</w:t>
      </w:r>
      <w:r>
        <w:rPr>
          <w:rFonts w:ascii="Times New Roman" w:eastAsia="楷体" w:hAnsi="Times New Roman" w:cs="Times New Roman" w:hint="eastAsia"/>
          <w:color w:val="000000"/>
          <w:kern w:val="0"/>
          <w:sz w:val="32"/>
          <w:szCs w:val="32"/>
        </w:rPr>
        <w:t>AI</w:t>
      </w:r>
      <w:r>
        <w:rPr>
          <w:rFonts w:ascii="楷体" w:eastAsia="楷体" w:hAnsi="楷体" w:hint="eastAsia"/>
          <w:color w:val="000000"/>
          <w:kern w:val="0"/>
          <w:sz w:val="32"/>
          <w:szCs w:val="32"/>
        </w:rPr>
        <w:t>赋能教学创新应用案例</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.本赛项聚焦人工智能技术在教育教学场景中的多元化实践，体现</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技术对教育教学内容动态生成、学情精准诊断、个性化学习路径规划、学习评价等核心环节的深度赋能和落地实践，参赛教师可依托线上、线下或混合式课程，围绕课堂教学创新展示</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技术在教学全链条中的应用。案例可呈现</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驱动的教学模式重构（如个性化学习路径设计）、课堂管理优化（如智能学情监测），或智能化教学工具的创新应用实践（如运用</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技术模拟实验过程、利用</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创建虚拟人物，增强课堂互动、借助</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进行智能批改与实时反馈等）；参赛教师团队须提供真实有效的教学应用数据和课堂教学视频作为支撑材料，重点展示</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技术的课堂教学实践成效与推广价值。</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.作品要求</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）要求对一门课程中连续</w:t>
      </w:r>
      <w:r>
        <w:rPr>
          <w:rFonts w:ascii="Times New Roman" w:eastAsia="仿宋" w:hAnsi="Times New Roman" w:cs="Times New Roman" w:hint="eastAsia"/>
          <w:color w:val="000000"/>
          <w:kern w:val="0"/>
          <w:sz w:val="32"/>
          <w:szCs w:val="32"/>
        </w:rPr>
        <w:t>6</w:t>
      </w:r>
      <w:r>
        <w:rPr>
          <w:rFonts w:ascii="仿宋" w:eastAsia="仿宋" w:hAnsi="仿宋" w:hint="eastAsia"/>
          <w:color w:val="000000"/>
          <w:kern w:val="0"/>
          <w:sz w:val="32"/>
          <w:szCs w:val="32"/>
        </w:rPr>
        <w:t>课时的教学内容进行教学设计和实施。</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）集成</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技术，展示其与教学活动的深度融合应用。</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.提交材料</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lastRenderedPageBreak/>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）文档材料（</w:t>
      </w:r>
      <w:r>
        <w:rPr>
          <w:rFonts w:ascii="Times New Roman" w:eastAsia="仿宋" w:hAnsi="Times New Roman" w:cs="Times New Roman" w:hint="eastAsia"/>
          <w:color w:val="000000"/>
          <w:kern w:val="0"/>
          <w:sz w:val="32"/>
          <w:szCs w:val="32"/>
        </w:rPr>
        <w:t>PDF</w:t>
      </w:r>
      <w:r>
        <w:rPr>
          <w:rFonts w:ascii="仿宋" w:eastAsia="仿宋" w:hAnsi="仿宋" w:hint="eastAsia"/>
          <w:color w:val="000000"/>
          <w:kern w:val="0"/>
          <w:sz w:val="32"/>
          <w:szCs w:val="32"/>
        </w:rPr>
        <w:t>格式）。参赛课程的课程标准、参赛班级授课计划表（注明授课日期、学时），包含课堂教学实录视频内容的</w:t>
      </w:r>
      <w:r>
        <w:rPr>
          <w:rFonts w:ascii="Times New Roman" w:eastAsia="仿宋" w:hAnsi="Times New Roman" w:cs="Times New Roman" w:hint="eastAsia"/>
          <w:color w:val="000000"/>
          <w:kern w:val="0"/>
          <w:sz w:val="32"/>
          <w:szCs w:val="32"/>
        </w:rPr>
        <w:t>6</w:t>
      </w:r>
      <w:r>
        <w:rPr>
          <w:rFonts w:ascii="仿宋" w:eastAsia="仿宋" w:hAnsi="仿宋" w:hint="eastAsia"/>
          <w:color w:val="000000"/>
          <w:kern w:val="0"/>
          <w:sz w:val="32"/>
          <w:szCs w:val="32"/>
        </w:rPr>
        <w:t>课时教学设计（或教案）、课件，教学设计（或教案）包括课程名称（注明对应的参赛课程标准章节）、教学指导思想、学情分析、教学目标、教学重点与难点、教学环境、课程思政、教学过程设计（注明</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赋能的教学环节及设计意图）、教学评价等，提交一份教学实施报告，报告应总结参赛内容的教学整体设计、教学实施过程、</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技术应用、学生学习效果、反思改进措施等方面情况，突出重点和特色，体现</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赋能的创新举措和具体成效，可用图表佐证。</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）课堂应用视频。录制</w:t>
      </w:r>
      <w:r>
        <w:rPr>
          <w:rFonts w:ascii="Times New Roman" w:eastAsia="仿宋" w:hAnsi="Times New Roman" w:cs="Times New Roman" w:hint="eastAsia"/>
          <w:color w:val="000000"/>
          <w:kern w:val="0"/>
          <w:sz w:val="32"/>
          <w:szCs w:val="32"/>
        </w:rPr>
        <w:t>40</w:t>
      </w:r>
      <w:r>
        <w:rPr>
          <w:rFonts w:ascii="仿宋" w:eastAsia="仿宋" w:hAnsi="仿宋" w:hint="eastAsia"/>
          <w:color w:val="000000"/>
          <w:kern w:val="0"/>
          <w:sz w:val="32"/>
          <w:szCs w:val="32"/>
        </w:rPr>
        <w:t>分钟以内（可分若干段，总时长</w:t>
      </w:r>
      <w:r>
        <w:rPr>
          <w:rFonts w:ascii="Times New Roman" w:eastAsia="仿宋" w:hAnsi="Times New Roman" w:cs="Times New Roman" w:hint="eastAsia"/>
          <w:color w:val="000000"/>
          <w:kern w:val="0"/>
          <w:sz w:val="32"/>
          <w:szCs w:val="32"/>
        </w:rPr>
        <w:t>40</w:t>
      </w:r>
      <w:r>
        <w:rPr>
          <w:rFonts w:ascii="仿宋" w:eastAsia="仿宋" w:hAnsi="仿宋" w:hint="eastAsia"/>
          <w:color w:val="000000"/>
          <w:kern w:val="0"/>
          <w:sz w:val="32"/>
          <w:szCs w:val="32"/>
        </w:rPr>
        <w:t>分钟以内）能够充分体现</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技术与教育教学深度融合的课堂教学视频（有教师出镜、师生互动），关键节点有字幕提示。</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）案例主要内容的视频介绍（或录屏视频），不超过</w:t>
      </w:r>
      <w:r>
        <w:rPr>
          <w:rFonts w:ascii="Times New Roman" w:eastAsia="仿宋" w:hAnsi="Times New Roman" w:cs="Times New Roman" w:hint="eastAsia"/>
          <w:color w:val="000000"/>
          <w:kern w:val="0"/>
          <w:sz w:val="32"/>
          <w:szCs w:val="32"/>
        </w:rPr>
        <w:t>8</w:t>
      </w:r>
      <w:r>
        <w:rPr>
          <w:rFonts w:ascii="仿宋" w:eastAsia="仿宋" w:hAnsi="仿宋" w:hint="eastAsia"/>
          <w:color w:val="000000"/>
          <w:kern w:val="0"/>
          <w:sz w:val="32"/>
          <w:szCs w:val="32"/>
        </w:rPr>
        <w:t>分钟。视频格式为</w:t>
      </w:r>
      <w:r>
        <w:rPr>
          <w:rFonts w:ascii="Times New Roman" w:eastAsia="仿宋" w:hAnsi="Times New Roman" w:cs="Times New Roman" w:hint="eastAsia"/>
          <w:color w:val="000000"/>
          <w:kern w:val="0"/>
          <w:sz w:val="32"/>
          <w:szCs w:val="32"/>
        </w:rPr>
        <w:t>MP4</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H</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264</w:t>
      </w:r>
      <w:r>
        <w:rPr>
          <w:rFonts w:ascii="仿宋" w:eastAsia="仿宋" w:hAnsi="仿宋" w:hint="eastAsia"/>
          <w:color w:val="000000"/>
          <w:kern w:val="0"/>
          <w:sz w:val="32"/>
          <w:szCs w:val="32"/>
        </w:rPr>
        <w:t>编码，分辨率</w:t>
      </w:r>
      <w:r>
        <w:rPr>
          <w:rFonts w:ascii="Times New Roman" w:eastAsia="仿宋" w:hAnsi="Times New Roman" w:cs="Times New Roman" w:hint="eastAsia"/>
          <w:color w:val="000000"/>
          <w:kern w:val="0"/>
          <w:sz w:val="32"/>
          <w:szCs w:val="32"/>
        </w:rPr>
        <w:t>1280</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720</w:t>
      </w:r>
      <w:r>
        <w:rPr>
          <w:rFonts w:ascii="仿宋" w:eastAsia="仿宋" w:hAnsi="仿宋" w:hint="eastAsia"/>
          <w:color w:val="000000"/>
          <w:kern w:val="0"/>
          <w:sz w:val="32"/>
          <w:szCs w:val="32"/>
        </w:rPr>
        <w:t>，码率</w:t>
      </w:r>
      <w:r>
        <w:rPr>
          <w:rFonts w:ascii="Times New Roman" w:eastAsia="仿宋" w:hAnsi="Times New Roman" w:cs="Times New Roman" w:hint="eastAsia"/>
          <w:color w:val="000000"/>
          <w:kern w:val="0"/>
          <w:sz w:val="32"/>
          <w:szCs w:val="32"/>
        </w:rPr>
        <w:t>1024</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1280Kbps</w:t>
      </w:r>
      <w:r>
        <w:rPr>
          <w:rFonts w:ascii="仿宋" w:eastAsia="仿宋" w:hAnsi="仿宋" w:hint="eastAsia"/>
          <w:color w:val="000000"/>
          <w:kern w:val="0"/>
          <w:sz w:val="32"/>
          <w:szCs w:val="32"/>
        </w:rPr>
        <w:t>，</w:t>
      </w:r>
      <w:proofErr w:type="gramStart"/>
      <w:r>
        <w:rPr>
          <w:rFonts w:ascii="仿宋" w:eastAsia="仿宋" w:hAnsi="仿宋" w:hint="eastAsia"/>
          <w:color w:val="000000"/>
          <w:kern w:val="0"/>
          <w:sz w:val="32"/>
          <w:szCs w:val="32"/>
        </w:rPr>
        <w:t>帧率</w:t>
      </w:r>
      <w:proofErr w:type="gramEnd"/>
      <w:r>
        <w:rPr>
          <w:rFonts w:ascii="Times New Roman" w:eastAsia="仿宋" w:hAnsi="Times New Roman" w:cs="Times New Roman" w:hint="eastAsia"/>
          <w:color w:val="000000"/>
          <w:kern w:val="0"/>
          <w:sz w:val="32"/>
          <w:szCs w:val="32"/>
        </w:rPr>
        <w:t>25fps</w:t>
      </w:r>
      <w:r>
        <w:rPr>
          <w:rFonts w:ascii="仿宋" w:eastAsia="仿宋" w:hAnsi="仿宋" w:hint="eastAsia"/>
          <w:color w:val="000000"/>
          <w:kern w:val="0"/>
          <w:sz w:val="32"/>
          <w:szCs w:val="32"/>
        </w:rPr>
        <w:t>（本方案需提交的视频均采用本格式）。</w:t>
      </w:r>
    </w:p>
    <w:p w:rsidR="00654832" w:rsidRDefault="00654832" w:rsidP="00654832">
      <w:pPr>
        <w:adjustRightInd w:val="0"/>
        <w:snapToGrid w:val="0"/>
        <w:spacing w:line="560" w:lineRule="exact"/>
        <w:ind w:firstLineChars="200" w:firstLine="640"/>
        <w:rPr>
          <w:rFonts w:ascii="楷体" w:eastAsia="楷体" w:hAnsi="楷体"/>
          <w:color w:val="000000"/>
          <w:kern w:val="0"/>
          <w:sz w:val="32"/>
          <w:szCs w:val="32"/>
        </w:rPr>
      </w:pPr>
      <w:r>
        <w:rPr>
          <w:rFonts w:ascii="楷体" w:eastAsia="楷体" w:hAnsi="楷体" w:hint="eastAsia"/>
          <w:color w:val="000000"/>
          <w:kern w:val="0"/>
          <w:sz w:val="32"/>
          <w:szCs w:val="32"/>
        </w:rPr>
        <w:t>（二）融合</w:t>
      </w:r>
      <w:r>
        <w:rPr>
          <w:rFonts w:ascii="Times New Roman" w:eastAsia="楷体" w:hAnsi="Times New Roman" w:cs="Times New Roman" w:hint="eastAsia"/>
          <w:color w:val="000000"/>
          <w:kern w:val="0"/>
          <w:sz w:val="32"/>
          <w:szCs w:val="32"/>
        </w:rPr>
        <w:t>AI</w:t>
      </w:r>
      <w:r>
        <w:rPr>
          <w:rFonts w:ascii="楷体" w:eastAsia="楷体" w:hAnsi="楷体" w:hint="eastAsia"/>
          <w:color w:val="000000"/>
          <w:kern w:val="0"/>
          <w:sz w:val="32"/>
          <w:szCs w:val="32"/>
        </w:rPr>
        <w:t>数字化课程</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.融合</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的数字化课程是以学生为中心，通过深度融合数字技术（如知识图谱、虚拟仿真、</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等）构建智能化、互动性强的学习环境。课程内容依托知识图谱实现结构化、可视化知识体系，精准梳理知识点关联，结合虚拟仿真技术</w:t>
      </w:r>
      <w:r>
        <w:rPr>
          <w:rFonts w:ascii="仿宋" w:eastAsia="仿宋" w:hAnsi="仿宋" w:hint="eastAsia"/>
          <w:color w:val="000000"/>
          <w:kern w:val="0"/>
          <w:sz w:val="32"/>
          <w:szCs w:val="32"/>
        </w:rPr>
        <w:lastRenderedPageBreak/>
        <w:t>打造</w:t>
      </w:r>
      <w:proofErr w:type="gramStart"/>
      <w:r>
        <w:rPr>
          <w:rFonts w:ascii="仿宋" w:eastAsia="仿宋" w:hAnsi="仿宋" w:hint="eastAsia"/>
          <w:color w:val="000000"/>
          <w:kern w:val="0"/>
          <w:sz w:val="32"/>
          <w:szCs w:val="32"/>
        </w:rPr>
        <w:t>沉浸式实训</w:t>
      </w:r>
      <w:proofErr w:type="gramEnd"/>
      <w:r>
        <w:rPr>
          <w:rFonts w:ascii="仿宋" w:eastAsia="仿宋" w:hAnsi="仿宋" w:hint="eastAsia"/>
          <w:color w:val="000000"/>
          <w:kern w:val="0"/>
          <w:sz w:val="32"/>
          <w:szCs w:val="32"/>
        </w:rPr>
        <w:t>场景，在教学过程中整合</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助教、智能推荐多模态资源（视频、电子书、虚拟实验等），并基于大数据分析实现个性化学习路径推荐与</w:t>
      </w:r>
      <w:proofErr w:type="gramStart"/>
      <w:r>
        <w:rPr>
          <w:rFonts w:ascii="仿宋" w:eastAsia="仿宋" w:hAnsi="仿宋" w:hint="eastAsia"/>
          <w:color w:val="000000"/>
          <w:kern w:val="0"/>
          <w:sz w:val="32"/>
          <w:szCs w:val="32"/>
        </w:rPr>
        <w:t>实时学</w:t>
      </w:r>
      <w:proofErr w:type="gramEnd"/>
      <w:r>
        <w:rPr>
          <w:rFonts w:ascii="仿宋" w:eastAsia="仿宋" w:hAnsi="仿宋" w:hint="eastAsia"/>
          <w:color w:val="000000"/>
          <w:kern w:val="0"/>
          <w:sz w:val="32"/>
          <w:szCs w:val="32"/>
        </w:rPr>
        <w:t>情反馈。</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.作品要求</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）课程支持碎片化学习，融合</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技术，实现智能推荐（如视频切片标记关联知识点）、</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助教（自动答疑）、学情分析（生成学习画像），应用大模型辅助备课（如</w:t>
      </w:r>
      <w:proofErr w:type="gramStart"/>
      <w:r>
        <w:rPr>
          <w:rFonts w:ascii="仿宋" w:eastAsia="仿宋" w:hAnsi="仿宋" w:hint="eastAsia"/>
          <w:color w:val="000000"/>
          <w:kern w:val="0"/>
          <w:sz w:val="32"/>
          <w:szCs w:val="32"/>
        </w:rPr>
        <w:t>生成思政案例</w:t>
      </w:r>
      <w:proofErr w:type="gramEnd"/>
      <w:r>
        <w:rPr>
          <w:rFonts w:ascii="仿宋" w:eastAsia="仿宋" w:hAnsi="仿宋" w:hint="eastAsia"/>
          <w:color w:val="000000"/>
          <w:kern w:val="0"/>
          <w:sz w:val="32"/>
          <w:szCs w:val="32"/>
        </w:rPr>
        <w:t>、智能出题、批改）。</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）作品必须为原创，严禁抄袭或使用已商业化的项目内容。若使用非原创素材，需明确标注来源并获得授权，避免版权纠纷。</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.提交材料</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）提交课程网址及教师、学生相关访问账号、密码，提交文档说明材料（</w:t>
      </w:r>
      <w:r>
        <w:rPr>
          <w:rFonts w:ascii="Times New Roman" w:eastAsia="仿宋" w:hAnsi="Times New Roman" w:cs="Times New Roman" w:hint="eastAsia"/>
          <w:color w:val="000000"/>
          <w:kern w:val="0"/>
          <w:sz w:val="32"/>
          <w:szCs w:val="32"/>
        </w:rPr>
        <w:t>PDF</w:t>
      </w:r>
      <w:r>
        <w:rPr>
          <w:rFonts w:ascii="仿宋" w:eastAsia="仿宋" w:hAnsi="仿宋" w:hint="eastAsia"/>
          <w:color w:val="000000"/>
          <w:kern w:val="0"/>
          <w:sz w:val="32"/>
          <w:szCs w:val="32"/>
        </w:rPr>
        <w:t>格式），阐述数字化课程设计理念、创作思路、技术实现方案、实际应用案例及效果验证数据，展现技术落地的可行性与教育场景的适配价值，尤其需突出</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技术如何解决传统教学痛点，如何实现课程教学智能化运行。</w:t>
      </w:r>
    </w:p>
    <w:p w:rsidR="00654832" w:rsidRDefault="00654832" w:rsidP="00654832">
      <w:pPr>
        <w:adjustRightInd w:val="0"/>
        <w:snapToGrid w:val="0"/>
        <w:spacing w:line="60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）说课视频（或录屏视频），主要展示课程设计理念、</w:t>
      </w:r>
      <w:r>
        <w:rPr>
          <w:rFonts w:ascii="Times New Roman" w:eastAsia="仿宋" w:hAnsi="Times New Roman" w:cs="Times New Roman" w:hint="eastAsia"/>
          <w:color w:val="000000"/>
          <w:kern w:val="0"/>
          <w:sz w:val="32"/>
          <w:szCs w:val="32"/>
        </w:rPr>
        <w:t>AI</w:t>
      </w:r>
      <w:r>
        <w:rPr>
          <w:rFonts w:ascii="仿宋" w:eastAsia="仿宋" w:hAnsi="仿宋" w:hint="eastAsia"/>
          <w:color w:val="000000"/>
          <w:kern w:val="0"/>
          <w:sz w:val="32"/>
          <w:szCs w:val="32"/>
        </w:rPr>
        <w:t>技术融合亮点、虚拟仿真技术应用及知识图谱逻辑，不超过</w:t>
      </w:r>
      <w:r>
        <w:rPr>
          <w:rFonts w:ascii="Times New Roman" w:eastAsia="仿宋" w:hAnsi="Times New Roman" w:cs="Times New Roman" w:hint="eastAsia"/>
          <w:color w:val="000000"/>
          <w:kern w:val="0"/>
          <w:sz w:val="32"/>
          <w:szCs w:val="32"/>
        </w:rPr>
        <w:t>8</w:t>
      </w:r>
      <w:r>
        <w:rPr>
          <w:rFonts w:ascii="仿宋" w:eastAsia="仿宋" w:hAnsi="仿宋" w:hint="eastAsia"/>
          <w:color w:val="000000"/>
          <w:kern w:val="0"/>
          <w:sz w:val="32"/>
          <w:szCs w:val="32"/>
        </w:rPr>
        <w:t>分钟。</w:t>
      </w:r>
    </w:p>
    <w:p w:rsidR="00654832" w:rsidRDefault="00654832" w:rsidP="00654832">
      <w:pPr>
        <w:adjustRightInd w:val="0"/>
        <w:snapToGrid w:val="0"/>
        <w:spacing w:line="560" w:lineRule="exact"/>
        <w:ind w:firstLineChars="200" w:firstLine="640"/>
        <w:rPr>
          <w:rFonts w:ascii="楷体" w:eastAsia="楷体" w:hAnsi="楷体"/>
          <w:color w:val="000000"/>
          <w:kern w:val="0"/>
          <w:sz w:val="32"/>
          <w:szCs w:val="32"/>
        </w:rPr>
      </w:pPr>
      <w:r>
        <w:rPr>
          <w:rFonts w:ascii="楷体" w:eastAsia="楷体" w:hAnsi="楷体" w:hint="eastAsia"/>
          <w:color w:val="000000"/>
          <w:kern w:val="0"/>
          <w:sz w:val="32"/>
          <w:szCs w:val="32"/>
        </w:rPr>
        <w:t>（三）数字仿真作品</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.数字仿真作品是指依托扩展现实</w:t>
      </w:r>
      <w:r>
        <w:rPr>
          <w:rFonts w:ascii="Times New Roman" w:eastAsia="仿宋" w:hAnsi="Times New Roman" w:cs="Times New Roman" w:hint="eastAsia"/>
          <w:color w:val="000000"/>
          <w:kern w:val="0"/>
          <w:sz w:val="32"/>
          <w:szCs w:val="32"/>
        </w:rPr>
        <w:t>XR</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VR</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AR</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MR</w:t>
      </w: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lastRenderedPageBreak/>
        <w:t>AI</w:t>
      </w:r>
      <w:r>
        <w:rPr>
          <w:rFonts w:ascii="仿宋" w:eastAsia="仿宋" w:hAnsi="仿宋" w:hint="eastAsia"/>
          <w:color w:val="000000"/>
          <w:kern w:val="0"/>
          <w:sz w:val="32"/>
          <w:szCs w:val="32"/>
        </w:rPr>
        <w:t>等技术构建的数字化沉浸式交互教学系统，可以实现沉浸式智能交互学习、动态反馈、学习路径自适应调整等功能，构建智能化的高度仿真的实验环境和实验对象，有效解决教学和实验中存在的诸多问题，达到优化教育资源、提高教学质量的目的。</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.作品要求</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）作品至少含一个教学单元的内容，制作工具和呈现形式不限，支持多终端交互。</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）体现数字仿真技术在教学应用中的深度融合。</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）鼓励结合特色产业、未来产业设计仿真教学场景，增强实用性。</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.提交材料</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仿宋" w:eastAsia="仿宋" w:hAnsi="仿宋" w:hint="eastAsia"/>
          <w:color w:val="000000"/>
          <w:kern w:val="0"/>
          <w:sz w:val="32"/>
          <w:szCs w:val="32"/>
        </w:rPr>
        <w:t>）仿真作品或链接网址，提供可运行的安装包或访问网址，兼容</w:t>
      </w:r>
      <w:r>
        <w:rPr>
          <w:rFonts w:ascii="Times New Roman" w:eastAsia="仿宋" w:hAnsi="Times New Roman" w:cs="Times New Roman" w:hint="eastAsia"/>
          <w:color w:val="000000"/>
          <w:kern w:val="0"/>
          <w:sz w:val="32"/>
          <w:szCs w:val="32"/>
        </w:rPr>
        <w:t>Windows</w:t>
      </w:r>
      <w:r>
        <w:rPr>
          <w:rFonts w:ascii="仿宋" w:eastAsia="仿宋" w:hAnsi="仿宋" w:hint="eastAsia"/>
          <w:color w:val="000000"/>
          <w:kern w:val="0"/>
          <w:sz w:val="32"/>
          <w:szCs w:val="32"/>
        </w:rPr>
        <w:t>/鸿蒙/</w:t>
      </w:r>
      <w:r>
        <w:rPr>
          <w:rFonts w:ascii="Times New Roman" w:eastAsia="仿宋" w:hAnsi="Times New Roman" w:cs="Times New Roman" w:hint="eastAsia"/>
          <w:color w:val="000000"/>
          <w:kern w:val="0"/>
          <w:sz w:val="32"/>
          <w:szCs w:val="32"/>
        </w:rPr>
        <w:t>Android</w:t>
      </w:r>
      <w:r>
        <w:rPr>
          <w:rFonts w:ascii="仿宋" w:eastAsia="仿宋" w:hAnsi="仿宋" w:hint="eastAsia"/>
          <w:color w:val="000000"/>
          <w:kern w:val="0"/>
          <w:sz w:val="32"/>
          <w:szCs w:val="32"/>
        </w:rPr>
        <w:t>等主流操作系统。</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仿宋" w:eastAsia="仿宋" w:hAnsi="仿宋" w:hint="eastAsia"/>
          <w:color w:val="000000"/>
          <w:kern w:val="0"/>
          <w:sz w:val="32"/>
          <w:szCs w:val="32"/>
        </w:rPr>
        <w:t>）作品说明文档（</w:t>
      </w:r>
      <w:r>
        <w:rPr>
          <w:rFonts w:ascii="Times New Roman" w:eastAsia="仿宋" w:hAnsi="Times New Roman" w:cs="Times New Roman" w:hint="eastAsia"/>
          <w:color w:val="000000"/>
          <w:kern w:val="0"/>
          <w:sz w:val="32"/>
          <w:szCs w:val="32"/>
        </w:rPr>
        <w:t>PDF</w:t>
      </w:r>
      <w:r>
        <w:rPr>
          <w:rFonts w:ascii="仿宋" w:eastAsia="仿宋" w:hAnsi="仿宋" w:hint="eastAsia"/>
          <w:color w:val="000000"/>
          <w:kern w:val="0"/>
          <w:sz w:val="32"/>
          <w:szCs w:val="32"/>
        </w:rPr>
        <w:t>格式），含技术方案、使用方法、应用效果等。</w:t>
      </w:r>
    </w:p>
    <w:p w:rsidR="00654832" w:rsidRDefault="00654832" w:rsidP="00654832">
      <w:pPr>
        <w:adjustRightInd w:val="0"/>
        <w:snapToGrid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w:t>
      </w:r>
      <w:r>
        <w:rPr>
          <w:rFonts w:ascii="Times New Roman" w:eastAsia="仿宋" w:hAnsi="Times New Roman" w:cs="Times New Roman" w:hint="eastAsia"/>
          <w:color w:val="000000"/>
          <w:kern w:val="0"/>
          <w:sz w:val="32"/>
          <w:szCs w:val="32"/>
        </w:rPr>
        <w:t>3</w:t>
      </w:r>
      <w:r>
        <w:rPr>
          <w:rFonts w:ascii="仿宋" w:eastAsia="仿宋" w:hAnsi="仿宋" w:hint="eastAsia"/>
          <w:color w:val="000000"/>
          <w:kern w:val="0"/>
          <w:sz w:val="32"/>
          <w:szCs w:val="32"/>
        </w:rPr>
        <w:t>）作品演示视频（</w:t>
      </w:r>
      <w:r>
        <w:rPr>
          <w:rFonts w:ascii="Times New Roman" w:eastAsia="仿宋" w:hAnsi="Times New Roman" w:cs="Times New Roman" w:hint="eastAsia"/>
          <w:color w:val="000000"/>
          <w:kern w:val="0"/>
          <w:sz w:val="32"/>
          <w:szCs w:val="32"/>
        </w:rPr>
        <w:t>10</w:t>
      </w:r>
      <w:r>
        <w:rPr>
          <w:rFonts w:ascii="仿宋" w:eastAsia="仿宋" w:hAnsi="仿宋" w:hint="eastAsia"/>
          <w:color w:val="000000"/>
          <w:kern w:val="0"/>
          <w:sz w:val="32"/>
          <w:szCs w:val="32"/>
        </w:rPr>
        <w:t>分钟内），展示作品核心功能、使用方法及应用效果。</w:t>
      </w:r>
    </w:p>
    <w:sectPr w:rsidR="00654832" w:rsidSect="00FF24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7F45" w:rsidRDefault="00ED7F45" w:rsidP="00456045">
      <w:r>
        <w:separator/>
      </w:r>
    </w:p>
  </w:endnote>
  <w:endnote w:type="continuationSeparator" w:id="0">
    <w:p w:rsidR="00ED7F45" w:rsidRDefault="00ED7F45" w:rsidP="00456045">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7F45" w:rsidRDefault="00ED7F45" w:rsidP="00456045">
      <w:r>
        <w:separator/>
      </w:r>
    </w:p>
  </w:footnote>
  <w:footnote w:type="continuationSeparator" w:id="0">
    <w:p w:rsidR="00ED7F45" w:rsidRDefault="00ED7F45" w:rsidP="004560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A230D"/>
    <w:rsid w:val="00456045"/>
    <w:rsid w:val="00654832"/>
    <w:rsid w:val="00AA230D"/>
    <w:rsid w:val="00D5529A"/>
    <w:rsid w:val="00DD4F91"/>
    <w:rsid w:val="00ED7F45"/>
    <w:rsid w:val="00FF247B"/>
    <w:rsid w:val="00FF50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832"/>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60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6045"/>
    <w:rPr>
      <w:rFonts w:ascii="Calibri" w:eastAsia="宋体" w:hAnsi="Calibri" w:cs="Calibri"/>
      <w:sz w:val="18"/>
      <w:szCs w:val="18"/>
    </w:rPr>
  </w:style>
  <w:style w:type="paragraph" w:styleId="a4">
    <w:name w:val="footer"/>
    <w:basedOn w:val="a"/>
    <w:link w:val="Char0"/>
    <w:uiPriority w:val="99"/>
    <w:unhideWhenUsed/>
    <w:rsid w:val="00456045"/>
    <w:pPr>
      <w:tabs>
        <w:tab w:val="center" w:pos="4153"/>
        <w:tab w:val="right" w:pos="8306"/>
      </w:tabs>
      <w:snapToGrid w:val="0"/>
      <w:jc w:val="left"/>
    </w:pPr>
    <w:rPr>
      <w:sz w:val="18"/>
      <w:szCs w:val="18"/>
    </w:rPr>
  </w:style>
  <w:style w:type="character" w:customStyle="1" w:styleId="Char0">
    <w:name w:val="页脚 Char"/>
    <w:basedOn w:val="a0"/>
    <w:link w:val="a4"/>
    <w:uiPriority w:val="99"/>
    <w:rsid w:val="00456045"/>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divs>
    <w:div w:id="119256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1543</Characters>
  <Application>Microsoft Office Word</Application>
  <DocSecurity>0</DocSecurity>
  <Lines>12</Lines>
  <Paragraphs>3</Paragraphs>
  <ScaleCrop>false</ScaleCrop>
  <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56863712@qq.com</cp:lastModifiedBy>
  <cp:revision>5</cp:revision>
  <dcterms:created xsi:type="dcterms:W3CDTF">2026-04-27T07:03:00Z</dcterms:created>
  <dcterms:modified xsi:type="dcterms:W3CDTF">2026-04-27T08:50:00Z</dcterms:modified>
</cp:coreProperties>
</file>