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DCE54"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2026年教职工乒乓球比赛混合团体和单项场地安排</w:t>
      </w:r>
    </w:p>
    <w:p w14:paraId="5241F3DD"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tbl>
      <w:tblPr>
        <w:tblStyle w:val="4"/>
        <w:tblpPr w:leftFromText="180" w:rightFromText="180" w:vertAnchor="text" w:horzAnchor="page" w:tblpX="1978" w:tblpY="66"/>
        <w:tblOverlap w:val="never"/>
        <w:tblW w:w="14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6"/>
        <w:gridCol w:w="240"/>
        <w:gridCol w:w="6617"/>
      </w:tblGrid>
      <w:tr w14:paraId="7CC66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</w:trPr>
        <w:tc>
          <w:tcPr>
            <w:tcW w:w="7316" w:type="dxa"/>
            <w:shd w:val="clear" w:color="auto" w:fill="E2EFDA" w:themeFill="accent6" w:themeFillTint="32"/>
            <w:vAlign w:val="center"/>
          </w:tcPr>
          <w:p w14:paraId="2BA61960">
            <w:pPr>
              <w:jc w:val="center"/>
              <w:rPr>
                <w:rFonts w:hint="eastAsia"/>
                <w:b/>
                <w:bCs/>
                <w:spacing w:val="-8"/>
                <w:sz w:val="32"/>
                <w:szCs w:val="32"/>
              </w:rPr>
            </w:pPr>
            <w:r>
              <w:rPr>
                <w:rFonts w:hint="eastAsia"/>
                <w:b/>
                <w:bCs/>
                <w:spacing w:val="-8"/>
                <w:sz w:val="32"/>
                <w:szCs w:val="32"/>
              </w:rPr>
              <w:t>育才乒乓球馆</w:t>
            </w:r>
          </w:p>
          <w:p w14:paraId="263E1174">
            <w:pPr>
              <w:jc w:val="center"/>
              <w:rPr>
                <w:rFonts w:hint="default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1</w:t>
            </w:r>
            <w:r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  <w:t>台</w:t>
            </w:r>
            <w:r>
              <w:rPr>
                <w:rFonts w:hint="eastAsia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—</w:t>
            </w:r>
            <w:r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  <w:t xml:space="preserve"> 8台</w:t>
            </w:r>
          </w:p>
        </w:tc>
        <w:tc>
          <w:tcPr>
            <w:tcW w:w="240" w:type="dxa"/>
            <w:vMerge w:val="restart"/>
            <w:shd w:val="clear" w:color="auto" w:fill="E2EFDA" w:themeFill="accent6" w:themeFillTint="32"/>
            <w:vAlign w:val="center"/>
          </w:tcPr>
          <w:p w14:paraId="36AEEEB8">
            <w:pPr>
              <w:jc w:val="center"/>
              <w:rPr>
                <w:rFonts w:hint="eastAsia"/>
                <w:b/>
                <w:bCs/>
                <w:color w:val="00B050"/>
                <w:sz w:val="32"/>
                <w:szCs w:val="32"/>
                <w:highlight w:val="cyan"/>
              </w:rPr>
            </w:pPr>
          </w:p>
        </w:tc>
        <w:tc>
          <w:tcPr>
            <w:tcW w:w="6617" w:type="dxa"/>
            <w:shd w:val="clear" w:color="auto" w:fill="E2EFDA" w:themeFill="accent6" w:themeFillTint="32"/>
            <w:vAlign w:val="center"/>
          </w:tcPr>
          <w:p w14:paraId="1B217E12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796C5CA2">
            <w:pPr>
              <w:ind w:firstLine="1526" w:firstLineChars="500"/>
              <w:jc w:val="both"/>
              <w:rPr>
                <w:rFonts w:hint="eastAsia"/>
                <w:b/>
                <w:bCs/>
                <w:spacing w:val="-8"/>
                <w:sz w:val="32"/>
                <w:szCs w:val="32"/>
              </w:rPr>
            </w:pPr>
            <w:r>
              <w:rPr>
                <w:rFonts w:hint="eastAsia"/>
                <w:b/>
                <w:bCs/>
                <w:spacing w:val="-8"/>
                <w:sz w:val="32"/>
                <w:szCs w:val="32"/>
              </w:rPr>
              <w:t>校工会一楼乒乓球室</w:t>
            </w:r>
          </w:p>
          <w:p w14:paraId="7EAB7F41">
            <w:pPr>
              <w:ind w:firstLine="2249" w:firstLineChars="700"/>
              <w:jc w:val="both"/>
              <w:rPr>
                <w:rFonts w:hint="eastAsia"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  <w:r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  <w:t xml:space="preserve">台 </w:t>
            </w: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—</w:t>
            </w:r>
            <w:r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  <w:t xml:space="preserve"> 4</w:t>
            </w:r>
            <w:r>
              <w:rPr>
                <w:rFonts w:hint="eastAsia"/>
                <w:b/>
                <w:bCs/>
                <w:sz w:val="32"/>
                <w:szCs w:val="32"/>
              </w:rPr>
              <w:t>台</w:t>
            </w:r>
          </w:p>
          <w:p w14:paraId="39D689FA">
            <w:pPr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</w:p>
        </w:tc>
      </w:tr>
      <w:tr w14:paraId="12E74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7316" w:type="dxa"/>
            <w:vAlign w:val="center"/>
          </w:tcPr>
          <w:p w14:paraId="2E15870C">
            <w:pPr>
              <w:jc w:val="center"/>
              <w:rPr>
                <w:b/>
                <w:bCs/>
                <w:spacing w:val="-8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混合团体赛</w:t>
            </w:r>
          </w:p>
        </w:tc>
        <w:tc>
          <w:tcPr>
            <w:tcW w:w="240" w:type="dxa"/>
            <w:vMerge w:val="continue"/>
            <w:shd w:val="clear" w:color="auto" w:fill="5B9BD5" w:themeFill="accent1"/>
            <w:vAlign w:val="center"/>
          </w:tcPr>
          <w:p w14:paraId="21C34B9E">
            <w:pPr>
              <w:numPr>
                <w:ilvl w:val="0"/>
                <w:numId w:val="0"/>
              </w:numPr>
              <w:rPr>
                <w:rFonts w:hint="eastAsia"/>
                <w:b/>
                <w:bCs/>
                <w:color w:val="00B050"/>
                <w:spacing w:val="-8"/>
                <w:sz w:val="28"/>
                <w:szCs w:val="28"/>
                <w:highlight w:val="cyan"/>
                <w:lang w:val="en-US" w:eastAsia="zh-CN"/>
              </w:rPr>
            </w:pPr>
          </w:p>
        </w:tc>
        <w:tc>
          <w:tcPr>
            <w:tcW w:w="6617" w:type="dxa"/>
            <w:vMerge w:val="restart"/>
            <w:vAlign w:val="center"/>
          </w:tcPr>
          <w:p w14:paraId="52A3AD72">
            <w:pPr>
              <w:numPr>
                <w:ilvl w:val="0"/>
                <w:numId w:val="0"/>
              </w:numPr>
              <w:ind w:firstLine="2530" w:firstLineChars="900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单项赛</w:t>
            </w:r>
          </w:p>
          <w:p w14:paraId="28AA9BFC">
            <w:pPr>
              <w:numPr>
                <w:ilvl w:val="0"/>
                <w:numId w:val="1"/>
              </w:numPr>
              <w:rPr>
                <w:rFonts w:hint="eastAsia"/>
                <w:b/>
                <w:bCs/>
                <w:spacing w:val="-8"/>
                <w:sz w:val="28"/>
                <w:szCs w:val="28"/>
              </w:rPr>
            </w:pPr>
            <w:r>
              <w:rPr>
                <w:rFonts w:hint="eastAsia"/>
                <w:b/>
                <w:bCs/>
                <w:spacing w:val="-8"/>
                <w:sz w:val="28"/>
                <w:szCs w:val="28"/>
              </w:rPr>
              <w:t>处级以上及工会专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（兼）</w:t>
            </w:r>
            <w:r>
              <w:rPr>
                <w:rFonts w:hint="eastAsia"/>
                <w:b/>
                <w:bCs/>
                <w:spacing w:val="-8"/>
                <w:sz w:val="28"/>
                <w:szCs w:val="28"/>
              </w:rPr>
              <w:t>职干部</w:t>
            </w:r>
            <w:r>
              <w:rPr>
                <w:rFonts w:hint="eastAsia"/>
                <w:b/>
                <w:bCs/>
                <w:spacing w:val="-8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pacing w:val="-8"/>
                <w:sz w:val="28"/>
                <w:szCs w:val="28"/>
              </w:rPr>
              <w:t>男</w:t>
            </w:r>
            <w:r>
              <w:rPr>
                <w:rFonts w:hint="eastAsia"/>
                <w:b/>
                <w:bCs/>
                <w:spacing w:val="-8"/>
                <w:sz w:val="28"/>
                <w:szCs w:val="28"/>
                <w:lang w:val="en-US" w:eastAsia="zh-CN"/>
              </w:rPr>
              <w:t>单</w:t>
            </w:r>
            <w:r>
              <w:rPr>
                <w:rFonts w:hint="eastAsia"/>
                <w:b/>
                <w:bCs/>
                <w:spacing w:val="-8"/>
                <w:sz w:val="28"/>
                <w:szCs w:val="28"/>
              </w:rPr>
              <w:t>、女单</w:t>
            </w:r>
          </w:p>
          <w:p w14:paraId="42C236BA">
            <w:pPr>
              <w:numPr>
                <w:ilvl w:val="0"/>
                <w:numId w:val="0"/>
              </w:numPr>
              <w:rPr>
                <w:b/>
                <w:bCs/>
                <w:spacing w:val="-8"/>
              </w:rPr>
            </w:pPr>
            <w:r>
              <w:rPr>
                <w:rFonts w:hint="eastAsia"/>
                <w:b/>
                <w:bCs/>
                <w:spacing w:val="-8"/>
                <w:sz w:val="28"/>
                <w:szCs w:val="28"/>
                <w:lang w:val="en-US" w:eastAsia="zh-CN"/>
              </w:rPr>
              <w:t xml:space="preserve">2. </w:t>
            </w:r>
            <w:r>
              <w:rPr>
                <w:rFonts w:hint="eastAsia"/>
                <w:b/>
                <w:bCs/>
                <w:spacing w:val="-8"/>
                <w:sz w:val="28"/>
                <w:szCs w:val="28"/>
              </w:rPr>
              <w:t>女单</w:t>
            </w:r>
          </w:p>
        </w:tc>
      </w:tr>
      <w:tr w14:paraId="7E7C0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7316" w:type="dxa"/>
            <w:vAlign w:val="center"/>
          </w:tcPr>
          <w:p w14:paraId="42FEAAD6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单项赛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-8"/>
                <w:sz w:val="28"/>
                <w:szCs w:val="28"/>
              </w:rPr>
              <w:t>男单、男双、女双、混双</w:t>
            </w:r>
          </w:p>
        </w:tc>
        <w:tc>
          <w:tcPr>
            <w:tcW w:w="240" w:type="dxa"/>
            <w:vMerge w:val="continue"/>
            <w:shd w:val="clear" w:color="auto" w:fill="5B9BD5" w:themeFill="accent1"/>
            <w:vAlign w:val="center"/>
          </w:tcPr>
          <w:p w14:paraId="4D3F6301">
            <w:pPr>
              <w:rPr>
                <w:color w:val="00B050"/>
                <w:spacing w:val="-8"/>
                <w:highlight w:val="cyan"/>
              </w:rPr>
            </w:pPr>
          </w:p>
        </w:tc>
        <w:tc>
          <w:tcPr>
            <w:tcW w:w="6617" w:type="dxa"/>
            <w:vMerge w:val="continue"/>
            <w:vAlign w:val="center"/>
          </w:tcPr>
          <w:p w14:paraId="5D915AFC">
            <w:pPr>
              <w:rPr>
                <w:spacing w:val="-8"/>
              </w:rPr>
            </w:pPr>
          </w:p>
        </w:tc>
      </w:tr>
    </w:tbl>
    <w:p w14:paraId="7CEA2A65"/>
    <w:p w14:paraId="29C6990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E357A4"/>
    <w:multiLevelType w:val="singleLevel"/>
    <w:tmpl w:val="7FE357A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BjOWU3MDA1NDBmN2Y5YWZiOTk0MTMyNzEyZTg3YWEifQ=="/>
  </w:docVars>
  <w:rsids>
    <w:rsidRoot w:val="28E8626B"/>
    <w:rsid w:val="001076D2"/>
    <w:rsid w:val="00254B04"/>
    <w:rsid w:val="008214EA"/>
    <w:rsid w:val="009D7986"/>
    <w:rsid w:val="00C43304"/>
    <w:rsid w:val="00DC2921"/>
    <w:rsid w:val="00F7477E"/>
    <w:rsid w:val="123E716B"/>
    <w:rsid w:val="12C27EF9"/>
    <w:rsid w:val="16B611DD"/>
    <w:rsid w:val="28E8626B"/>
    <w:rsid w:val="2AFF4DA1"/>
    <w:rsid w:val="4A2E171A"/>
    <w:rsid w:val="52AB46A3"/>
    <w:rsid w:val="60283421"/>
    <w:rsid w:val="6FF07D85"/>
    <w:rsid w:val="7F3A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96</Characters>
  <Lines>1</Lines>
  <Paragraphs>1</Paragraphs>
  <TotalTime>10</TotalTime>
  <ScaleCrop>false</ScaleCrop>
  <LinksUpToDate>false</LinksUpToDate>
  <CharactersWithSpaces>102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2023-09-20T03:39:00Z</dcterms:created>
  <dc:creator>张露</dc:creator>
  <cp:lastModifiedBy>黄宇薇</cp:lastModifiedBy>
  <dcterms:modified xsi:type="dcterms:W3CDTF">2026-05-27T06:45:51Z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1D0AF13D167D43C2BAA970926DE6D5AB_13</vt:lpwstr>
  </property>
  <property fmtid="{D5CDD505-2E9C-101B-9397-08002B2CF9AE}" pid="4" name="KSOTemplateDocerSaveRecord">
    <vt:lpwstr>eyJoZGlkIjoiOWFiZmRhN2E3N2I4MGYxZWIwYTM3ZjMyNmFmYWRiZDgiLCJ1c2VySWQiOiI5MTgxMTU3MTYifQ==</vt:lpwstr>
  </property>
</Properties>
</file>