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A9545">
      <w:pPr>
        <w:jc w:val="left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附件3：</w:t>
      </w:r>
    </w:p>
    <w:p w14:paraId="712659A2">
      <w:pPr>
        <w:jc w:val="center"/>
        <w:rPr>
          <w:rFonts w:ascii="黑体" w:hAnsi="黑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本科毕业生档案整理与移交注意事项</w:t>
      </w:r>
    </w:p>
    <w:p w14:paraId="37122164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一、本科毕业生档案材料主要内容</w:t>
      </w:r>
    </w:p>
    <w:p w14:paraId="53E4ADAB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1.高中档案材料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  <w:t>：中学材料（高中学籍卡或毕业生登记表、体检表等）、高考材料（高考报名登记表、高考体检表等）、预科材料；</w:t>
      </w:r>
    </w:p>
    <w:p w14:paraId="11B026C6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.</w:t>
      </w:r>
      <w:r>
        <w:rPr>
          <w:rFonts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专科材料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="仿宋" w:hAnsi="仿宋" w:eastAsia="仿宋" w:cs="仿宋"/>
          <w:bCs/>
          <w:color w:val="222222"/>
          <w:kern w:val="0"/>
          <w:sz w:val="28"/>
          <w:szCs w:val="28"/>
          <w:lang w:val="en-US" w:eastAsia="zh-CN" w:bidi="ar-SA"/>
        </w:rPr>
        <w:t>入学登记表、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  <w:t>成绩单、毕业生登记表、体检表等；</w:t>
      </w:r>
    </w:p>
    <w:p w14:paraId="531549CB">
      <w:pPr>
        <w:widowControl/>
        <w:shd w:val="clear" w:color="auto" w:fill="FFFFFF"/>
        <w:ind w:firstLine="562" w:firstLineChars="200"/>
        <w:jc w:val="left"/>
        <w:rPr>
          <w:rFonts w:ascii="仿宋" w:hAnsi="仿宋" w:eastAsia="仿宋" w:cs="仿宋"/>
          <w:color w:val="222222"/>
          <w:kern w:val="2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b/>
          <w:color w:val="222222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b/>
          <w:color w:val="222222"/>
          <w:kern w:val="2"/>
          <w:sz w:val="28"/>
          <w:szCs w:val="28"/>
          <w:lang w:val="en-US" w:eastAsia="zh-CN" w:bidi="ar-SA"/>
        </w:rPr>
        <w:t>.本科档案材料：</w:t>
      </w:r>
      <w:r>
        <w:rPr>
          <w:rFonts w:hint="eastAsia" w:ascii="仿宋" w:hAnsi="仿宋" w:eastAsia="仿宋" w:cs="仿宋"/>
          <w:bCs/>
          <w:color w:val="222222"/>
          <w:kern w:val="2"/>
          <w:sz w:val="28"/>
          <w:szCs w:val="28"/>
          <w:lang w:val="en-US" w:eastAsia="zh-CN" w:bidi="ar-SA"/>
        </w:rPr>
        <w:t>入学登记表、学籍异动材料（休学、转学、转专业等材料）、本科学生成绩单（含第二学位）、第二课堂成绩单、教育（专业）实践成绩评定表、高校毕业生登记表；学士学位授予材料（含第二学位）</w:t>
      </w:r>
    </w:p>
    <w:p w14:paraId="2B76D232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4.团员材料：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  <w:t>入团志愿书、入团申请书；</w:t>
      </w:r>
    </w:p>
    <w:p w14:paraId="3D7C26BA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hint="default"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.党员材料：</w:t>
      </w:r>
      <w:bookmarkStart w:id="0" w:name="_GoBack"/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-SA"/>
        </w:rPr>
        <w:t>以学校组织部的要求为准；</w:t>
      </w:r>
      <w:bookmarkEnd w:id="0"/>
    </w:p>
    <w:p w14:paraId="660A8D00">
      <w:pPr>
        <w:widowControl/>
        <w:shd w:val="clear" w:color="auto" w:fill="FFFFFF"/>
        <w:ind w:firstLine="562" w:firstLineChars="200"/>
        <w:jc w:val="left"/>
        <w:rPr>
          <w:rFonts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奖励材料、处分材料；</w:t>
      </w:r>
    </w:p>
    <w:p w14:paraId="31ADD38D">
      <w:pPr>
        <w:widowControl/>
        <w:shd w:val="clear" w:color="auto" w:fill="FFFFFF"/>
        <w:ind w:firstLine="562" w:firstLineChars="200"/>
        <w:jc w:val="left"/>
        <w:rPr>
          <w:rFonts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健康卡、助学贷款材料、教师资格认定申请表；</w:t>
      </w:r>
    </w:p>
    <w:p w14:paraId="1F7331B0">
      <w:pPr>
        <w:widowControl/>
        <w:shd w:val="clear" w:color="auto" w:fill="FFFFFF"/>
        <w:ind w:firstLine="562" w:firstLineChars="200"/>
        <w:jc w:val="left"/>
        <w:rPr>
          <w:rFonts w:ascii="仿宋" w:hAnsi="仿宋" w:eastAsia="仿宋" w:cs="仿宋"/>
          <w:b/>
          <w:color w:val="222222"/>
          <w:kern w:val="2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" w:hAnsi="仿宋" w:eastAsia="仿宋" w:cs="仿宋"/>
          <w:b/>
          <w:bCs/>
          <w:color w:val="222222"/>
          <w:kern w:val="2"/>
          <w:sz w:val="28"/>
          <w:szCs w:val="28"/>
          <w:lang w:val="en-US" w:eastAsia="zh-CN" w:bidi="ar-SA"/>
        </w:rPr>
        <w:t>.工作期间档案材料</w:t>
      </w:r>
      <w:r>
        <w:rPr>
          <w:rFonts w:hint="eastAsia" w:ascii="仿宋" w:hAnsi="仿宋" w:eastAsia="仿宋" w:cs="仿宋"/>
          <w:bCs/>
          <w:color w:val="222222"/>
          <w:kern w:val="2"/>
          <w:sz w:val="28"/>
          <w:szCs w:val="28"/>
          <w:lang w:val="en-US" w:eastAsia="zh-CN" w:bidi="ar-SA"/>
        </w:rPr>
        <w:t>；</w:t>
      </w:r>
    </w:p>
    <w:p w14:paraId="40027C03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  <w:highlight w:val="none"/>
          <w:u w:val="thick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highlight w:val="none"/>
          <w:u w:val="thick"/>
          <w:lang w:val="en-US" w:eastAsia="zh-CN" w:bidi="ar-SA"/>
        </w:rPr>
        <w:t>注意：团员证、各类获奖证书不归档。</w:t>
      </w:r>
    </w:p>
    <w:p w14:paraId="4F39D57F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二、本科毕业生档案归档、移交流程</w:t>
      </w:r>
    </w:p>
    <w:p w14:paraId="7D206F28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认真检查每一位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毕业生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的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档案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材料是否收集齐全，然后将材料按档案袋封面目录分类及排序，整理好后装入学生个人档案袋，装袋时避免档案材料漏装、错装；依据实际归档材料情况，注明学生档案袋封面各栏信息份数（如1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2、3等，而不是打“√”）。</w:t>
      </w:r>
    </w:p>
    <w:p w14:paraId="428669D3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登录“广西师范大学档案馆”主页（http://dag.gxnu.edu.cn/main.htm），进入“学生档案管理系统”，录入学生档案材料信息（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</w:rPr>
        <w:t>留本校读研、延毕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/>
        </w:rPr>
        <w:t>情况</w:t>
      </w:r>
      <w:r>
        <w:rPr>
          <w:rFonts w:hint="eastAsia" w:ascii="仿宋" w:hAnsi="仿宋" w:eastAsia="仿宋" w:cs="仿宋"/>
          <w:b w:val="0"/>
          <w:bCs/>
          <w:color w:val="222222"/>
          <w:kern w:val="0"/>
          <w:sz w:val="28"/>
          <w:szCs w:val="28"/>
          <w:lang w:val="en-US" w:eastAsia="zh-CN"/>
        </w:rPr>
        <w:t>须在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</w:rPr>
        <w:t>系统备注</w:t>
      </w:r>
      <w:r>
        <w:rPr>
          <w:rFonts w:hint="eastAsia" w:ascii="仿宋" w:hAnsi="仿宋" w:eastAsia="仿宋" w:cs="仿宋"/>
          <w:b w:val="0"/>
          <w:bCs/>
          <w:color w:val="222222"/>
          <w:kern w:val="0"/>
          <w:sz w:val="28"/>
          <w:szCs w:val="28"/>
        </w:rPr>
        <w:t>“留校读研”、“延毕”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）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导出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打印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届本科毕业生档案材料移交登记表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一式两份。</w:t>
      </w:r>
    </w:p>
    <w:p w14:paraId="243EBAB7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检查确认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届本科毕业生档案材料移交登记表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及每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档案的姓名、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专业、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材料内容是否准确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val="en-US" w:eastAsia="zh-CN"/>
        </w:rPr>
        <w:t>可提前发电子版供学生档案室查看核对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。</w:t>
      </w:r>
    </w:p>
    <w:p w14:paraId="46889809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.待学生档案室确定无误后，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</w:rPr>
        <w:t>密封正常毕业且档案材料齐全（包括留本校读研）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的毕业生档案，并在密封条上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</w:rPr>
        <w:t>盖学院公章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；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正常毕业但材料不齐全的，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val="en-US" w:eastAsia="zh-CN"/>
        </w:rPr>
        <w:t>待材料齐全后再密封盖章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u w:val="thick"/>
        </w:rPr>
        <w:t>延期毕业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u w:val="thick"/>
        </w:rPr>
        <w:t>的学生档案袋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u w:val="thick"/>
        </w:rPr>
        <w:t>不用密封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。</w:t>
      </w:r>
    </w:p>
    <w:p w14:paraId="513F62CD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毕业生档案按学号（从小号到大号）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</w:rPr>
        <w:t>排列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val="en-US" w:eastAsia="zh-CN"/>
        </w:rPr>
        <w:t>分类移交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：一类是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密封好且档案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转递到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校外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的，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第二类是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密封好且档案去向为本校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的，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第三类是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未密封的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统计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好总份数，与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届本科毕业生档案材料移交登记表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（一式两份，辅导员和整理档案的学生干部签字，盖学院公章）一并移交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到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学生档案室。</w:t>
      </w:r>
    </w:p>
    <w:p w14:paraId="157580E1">
      <w:pPr>
        <w:widowControl/>
        <w:shd w:val="clear" w:color="auto" w:fill="FFFFFF"/>
        <w:spacing w:beforeAutospacing="0" w:afterAutospacing="0"/>
        <w:ind w:firstLine="562" w:firstLineChars="200"/>
        <w:jc w:val="left"/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  <w:lang w:val="en-US" w:eastAsia="zh-CN" w:bidi="ar-SA"/>
        </w:rPr>
        <w:t>三、温馨提示：</w:t>
      </w:r>
    </w:p>
    <w:p w14:paraId="741D019E">
      <w:pPr>
        <w:widowControl/>
        <w:shd w:val="clear" w:color="auto" w:fill="FFFFFF"/>
        <w:ind w:firstLine="560" w:firstLineChars="200"/>
        <w:jc w:val="left"/>
        <w:rPr>
          <w:rFonts w:hint="eastAsia" w:ascii="仿宋" w:hAnsi="仿宋" w:eastAsia="仿宋" w:cs="仿宋"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.毕业生档案袋里原有作废的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《高校毕业生登记表》、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成绩单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需要替换的，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将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新的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放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入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档案袋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时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，抽出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销毁旧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相同材料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。</w:t>
      </w:r>
    </w:p>
    <w:p w14:paraId="087A2E76">
      <w:pPr>
        <w:widowControl/>
        <w:shd w:val="clear" w:color="auto" w:fill="FFFFFF"/>
        <w:ind w:firstLine="560" w:firstLineChars="200"/>
        <w:jc w:val="left"/>
        <w:rPr>
          <w:rFonts w:ascii="仿宋" w:hAnsi="仿宋" w:eastAsia="仿宋" w:cs="仿宋"/>
          <w:color w:val="222222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</w:rPr>
        <w:t>正式党员和预备党员的党员材料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</w:rPr>
        <w:t>严格按照学校组织部要求进行整理归档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装入组织部发放的党员档案袋并密封盖学院党委公章后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，再归入</w:t>
      </w:r>
      <w:r>
        <w:rPr>
          <w:rFonts w:hint="eastAsia" w:ascii="仿宋" w:hAnsi="仿宋" w:eastAsia="仿宋" w:cs="仿宋"/>
          <w:kern w:val="0"/>
          <w:sz w:val="28"/>
          <w:szCs w:val="28"/>
        </w:rPr>
        <w:t>到学生人事档案中。</w:t>
      </w:r>
      <w:r>
        <w:rPr>
          <w:rFonts w:hint="eastAsia" w:ascii="仿宋" w:hAnsi="仿宋" w:eastAsia="仿宋" w:cs="仿宋"/>
          <w:kern w:val="0"/>
          <w:sz w:val="28"/>
          <w:szCs w:val="28"/>
          <w:u w:val="thick"/>
        </w:rPr>
        <w:t>入党积极分子但尚未发展入党的毕业生的党员材料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u w:val="thick"/>
        </w:rPr>
        <w:t>不必</w:t>
      </w:r>
      <w:r>
        <w:rPr>
          <w:rFonts w:hint="eastAsia" w:ascii="仿宋" w:hAnsi="仿宋" w:eastAsia="仿宋" w:cs="仿宋"/>
          <w:kern w:val="0"/>
          <w:sz w:val="28"/>
          <w:szCs w:val="28"/>
          <w:u w:val="thick"/>
        </w:rPr>
        <w:t>归入个人档案</w:t>
      </w:r>
      <w:r>
        <w:rPr>
          <w:rFonts w:ascii="仿宋" w:hAnsi="仿宋" w:eastAsia="仿宋" w:cs="仿宋"/>
          <w:kern w:val="0"/>
          <w:sz w:val="28"/>
          <w:szCs w:val="28"/>
        </w:rPr>
        <w:t>,</w:t>
      </w:r>
      <w:r>
        <w:rPr>
          <w:rFonts w:hint="eastAsia" w:ascii="仿宋" w:hAnsi="仿宋" w:eastAsia="仿宋" w:cs="仿宋"/>
          <w:kern w:val="0"/>
          <w:sz w:val="28"/>
          <w:szCs w:val="28"/>
        </w:rPr>
        <w:t>由各学院（部）党委将材料封好交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由本人签领，带到用人单位党组织。</w:t>
      </w:r>
    </w:p>
    <w:p w14:paraId="147A93D0">
      <w:pPr>
        <w:widowControl/>
        <w:shd w:val="clear" w:color="auto" w:fill="FFFFFF"/>
        <w:ind w:firstLine="560" w:firstLineChars="200"/>
        <w:jc w:val="left"/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注意避免</w:t>
      </w:r>
      <w:r>
        <w:rPr>
          <w:rFonts w:hint="eastAsia" w:ascii="仿宋" w:hAnsi="仿宋" w:eastAsia="仿宋" w:cs="仿宋"/>
          <w:b/>
          <w:color w:val="222222"/>
          <w:kern w:val="0"/>
          <w:sz w:val="28"/>
          <w:szCs w:val="28"/>
        </w:rPr>
        <w:t>往年退档情况：</w:t>
      </w:r>
      <w:r>
        <w:rPr>
          <w:rFonts w:hint="eastAsia" w:ascii="仿宋" w:hAnsi="仿宋" w:eastAsia="仿宋" w:cs="仿宋"/>
          <w:b w:val="0"/>
          <w:bCs/>
          <w:color w:val="222222"/>
          <w:kern w:val="0"/>
          <w:sz w:val="28"/>
          <w:szCs w:val="28"/>
        </w:rPr>
        <w:t>（1）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归档材料不符合归档要求，如《高校毕业生登记表》等材料签字与盖章手续不完整；（2）错装档案，如把李四的档案装入张三的档案袋；（3）档案接收地址不详、电话号码不对或地址与接收单位不一致；（4）档案接收地没有档案保管资质而被迫退回，如xxx公司；（5）在北京、上海、深圳、天津、杭州等地工作但没有户籍；（</w:t>
      </w:r>
      <w:r>
        <w:rPr>
          <w:rFonts w:ascii="仿宋" w:hAnsi="仿宋" w:eastAsia="仿宋" w:cs="仿宋"/>
          <w:color w:val="222222"/>
          <w:kern w:val="0"/>
          <w:sz w:val="28"/>
          <w:szCs w:val="28"/>
        </w:rPr>
        <w:t>6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</w:rPr>
        <w:t>）档案接收地址与生源地不符。</w:t>
      </w:r>
    </w:p>
    <w:sectPr>
      <w:pgSz w:w="11906" w:h="16838"/>
      <w:pgMar w:top="1134" w:right="1134" w:bottom="1134" w:left="1134" w:header="737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  <w:docVar w:name="KSO_WPS_MARK_KEY" w:val="7c79433d-557e-4c70-9a37-1369bdbe14ef"/>
  </w:docVars>
  <w:rsids>
    <w:rsidRoot w:val="4EFF002D"/>
    <w:rsid w:val="17B10C28"/>
    <w:rsid w:val="4EFF002D"/>
    <w:rsid w:val="53D43B91"/>
    <w:rsid w:val="578D0DC6"/>
    <w:rsid w:val="63720275"/>
    <w:rsid w:val="68155C4D"/>
    <w:rsid w:val="6A51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1197</Words>
  <Characters>1254</Characters>
  <Lines>0</Lines>
  <Paragraphs>0</Paragraphs>
  <TotalTime>15</TotalTime>
  <ScaleCrop>false</ScaleCrop>
  <LinksUpToDate>false</LinksUpToDate>
  <CharactersWithSpaces>1254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2025-04-22T01:05:00Z</dcterms:created>
  <dc:creator>WPS_1587739154</dc:creator>
  <cp:lastModifiedBy>馨月️</cp:lastModifiedBy>
  <dcterms:modified xsi:type="dcterms:W3CDTF">2026-05-14T03:02:46Z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83EA9B79B03B464AB3F192ACDA16B8FE</vt:lpwstr>
  </property>
  <property fmtid="{D5CDD505-2E9C-101B-9397-08002B2CF9AE}" pid="4" name="KSOTemplateDocerSaveRecord">
    <vt:lpwstr>eyJoZGlkIjoiYjdjZjEyNmMwNGJlZTljYTkyOGFjODU1YjBhYjgzYTciLCJ1c2VySWQiOiIzMjE4Mjc0NTUifQ==</vt:lpwstr>
  </property>
</Properties>
</file>