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A0A3B3">
      <w:pPr>
        <w:pStyle w:val="3"/>
        <w:bidi w:val="0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附件3</w:t>
      </w:r>
    </w:p>
    <w:p w14:paraId="5C490853">
      <w:pPr>
        <w:rPr>
          <w:rFonts w:hint="default"/>
          <w:lang w:val="en-US" w:eastAsia="zh-CN"/>
        </w:rPr>
      </w:pPr>
    </w:p>
    <w:p w14:paraId="3D6B90E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ascii="Times New Roman" w:hAnsi="Times New Roman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 w:bidi="ar"/>
        </w:rPr>
      </w:pPr>
      <w:r>
        <w:rPr>
          <w:rFonts w:ascii="Times New Roman" w:hAnsi="Times New Roman" w:eastAsia="方正小标宋简体" w:cs="方正小标宋简体"/>
          <w:color w:val="000000"/>
          <w:kern w:val="0"/>
          <w:sz w:val="44"/>
          <w:szCs w:val="44"/>
          <w:highlight w:val="none"/>
          <w:lang w:val="en-US" w:eastAsia="zh-CN" w:bidi="ar"/>
        </w:rPr>
        <w:t>社会实践优秀调研报告征集方案</w:t>
      </w:r>
    </w:p>
    <w:p w14:paraId="61B7A73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20" w:firstLineChars="200"/>
        <w:jc w:val="left"/>
        <w:textAlignment w:val="auto"/>
        <w:rPr>
          <w:rFonts w:hint="eastAsia" w:ascii="Times New Roman" w:hAnsi="Times New Roman" w:eastAsia="仿宋_GB2312" w:cs="仿宋_GB2312"/>
          <w:color w:val="000000"/>
          <w:kern w:val="0"/>
          <w:sz w:val="31"/>
          <w:szCs w:val="31"/>
          <w:highlight w:val="none"/>
          <w:lang w:val="en-US" w:eastAsia="zh-CN" w:bidi="ar"/>
        </w:rPr>
      </w:pPr>
    </w:p>
    <w:p w14:paraId="24C01906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ascii="Times New Roman" w:hAnsi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  <w:t>一、征集对象</w:t>
      </w:r>
    </w:p>
    <w:p w14:paraId="751B2A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参加我校</w:t>
      </w:r>
      <w:r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2026</w:t>
      </w: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年大学生文化科技卫生“三下乡”社会实践的学生团队或个人。</w:t>
      </w:r>
    </w:p>
    <w:p w14:paraId="50626612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  <w:t>二、征集内容与要求</w:t>
      </w:r>
    </w:p>
    <w:p w14:paraId="49741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社会实践团队应围绕乡村产业振兴、人才振兴、文化振兴、生态振兴、组织振兴等五大方向，聚焦农业特色产业升级、集体经济、科技兴农，农村人居环境、公共文化服务、移风易俗、基层治理，农民就业增收、技能提升、权益保障、婚恋交友、返乡入乡在乡青年发展等方向，结合当地政策举措开展调研，以青年视角呈现对乡村全面振兴多维观察。</w:t>
      </w:r>
    </w:p>
    <w:p w14:paraId="287537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调研报告应坚持真实客观原则，以实地走访、访谈座谈、问卷调研、案例收集、文献梳理等一手资料为基本依据。报告内容宜涵盖调研背景、现实状况、原因分析、结论建议等部分，逻辑严谨，结构合理，引用标注符合规范，可根据实际需要适当辅以图表。正文字数控制在</w:t>
      </w:r>
      <w:r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5000</w:t>
      </w: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字左右，以</w:t>
      </w:r>
      <w:r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Word</w:t>
      </w: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文档形式提交。</w:t>
      </w:r>
    </w:p>
    <w:p w14:paraId="68C7E1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调研报告作者均应为在读且实地参与实践的学生，人数不超过</w:t>
      </w:r>
      <w:r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15</w:t>
      </w: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人。指导教师不超过</w:t>
      </w:r>
      <w:r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3</w:t>
      </w: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人，可以是我校教师、外校教师、实践地（单位）有关负责同志等。</w:t>
      </w:r>
    </w:p>
    <w:p w14:paraId="1BAB9287">
      <w:pPr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</w:pPr>
      <w:r>
        <w:rPr>
          <w:rFonts w:hint="eastAsia" w:ascii="Times New Roman" w:hAnsi="Times New Roman" w:eastAsia="黑体" w:cs="黑体"/>
          <w:color w:val="000000"/>
          <w:kern w:val="0"/>
          <w:sz w:val="32"/>
          <w:szCs w:val="32"/>
          <w:highlight w:val="none"/>
          <w:lang w:val="en-US" w:eastAsia="zh-CN" w:bidi="ar"/>
        </w:rPr>
        <w:t>三、征集流程</w:t>
      </w:r>
    </w:p>
    <w:p w14:paraId="6E6551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40"/>
          <w:highlight w:val="none"/>
          <w:lang w:val="en-US" w:eastAsia="zh-CN"/>
        </w:rPr>
        <w:t>（一）自主申报</w:t>
      </w:r>
    </w:p>
    <w:p w14:paraId="51E80C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8</w:t>
      </w: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月17日前，团队或个人在“创青春”三下乡小程序进行申报、提交调研报告。</w:t>
      </w:r>
    </w:p>
    <w:p w14:paraId="616C72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40"/>
          <w:highlight w:val="none"/>
          <w:lang w:val="en-US" w:eastAsia="zh-CN"/>
        </w:rPr>
        <w:t>（二）校级评审</w:t>
      </w:r>
    </w:p>
    <w:p w14:paraId="76C16DD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8月20日前，各学院（部）可推荐命题调研报告、自命题调研报告各3篇，附上查重报告，打包发送至校团委学术实践</w:t>
      </w:r>
      <w:r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部邮箱</w:t>
      </w: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：</w:t>
      </w:r>
      <w:r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xtw_xssjb@163.com</w:t>
      </w: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。学校团委对各学院（部）、各校级学生组织推荐的调研报告进行审核、评审，择优向团区委推荐。</w:t>
      </w:r>
    </w:p>
    <w:p w14:paraId="3A8B77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40"/>
          <w:highlight w:val="none"/>
          <w:lang w:val="en-US" w:eastAsia="zh-CN"/>
        </w:rPr>
        <w:t>（二）省级评审</w:t>
      </w:r>
    </w:p>
    <w:p w14:paraId="48E0F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9</w:t>
      </w: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月，各省级团委对高校推报的调研报告进行审核、遴选，依据评审结果排序在“三下乡”小程序内择优推荐调研报告，并进行初步展示。各地各高校可选取优秀调研成果协助送交实践地相关部门单位参阅。</w:t>
      </w:r>
    </w:p>
    <w:p w14:paraId="7233A5A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Times New Roman" w:hAnsi="Times New Roman" w:eastAsia="仿宋_GB2312" w:cs="仿宋_GB2312"/>
          <w:b/>
          <w:bCs/>
          <w:sz w:val="32"/>
          <w:szCs w:val="40"/>
          <w:highlight w:val="none"/>
          <w:lang w:val="en-US" w:eastAsia="zh-CN"/>
        </w:rPr>
      </w:pPr>
      <w:r>
        <w:rPr>
          <w:rFonts w:hint="eastAsia" w:ascii="Times New Roman" w:hAnsi="Times New Roman" w:eastAsia="仿宋_GB2312" w:cs="仿宋_GB2312"/>
          <w:b/>
          <w:bCs/>
          <w:sz w:val="32"/>
          <w:szCs w:val="40"/>
          <w:highlight w:val="none"/>
          <w:lang w:val="en-US" w:eastAsia="zh-CN"/>
        </w:rPr>
        <w:t>（三）报告评优与总结宣传</w:t>
      </w:r>
    </w:p>
    <w:p w14:paraId="6F70A96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textAlignment w:val="auto"/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</w:pPr>
      <w:r>
        <w:rPr>
          <w:rFonts w:hint="default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10</w:t>
      </w:r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月，评选优秀调研报告汇编成册，依托“创青春”微信公众号、中国青年报等平台择优宣传展示，对具有重要参考价值的调研成果重点推介采纳，切实推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z w:val="32"/>
          <w:szCs w:val="40"/>
          <w:highlight w:val="none"/>
          <w:lang w:val="en-US" w:eastAsia="zh-CN"/>
        </w:rPr>
        <w:t>动成果转化运用。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063AB87-CB93-4419-8A3D-75C3E0B53631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2458E0BE-70D9-41AD-B135-6492A61E3C0F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1BE10B5F-7A6F-4D0A-8251-893EB5BAB50C}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3BAFA72D-6BB4-4EC3-8A5F-FE2DC6C5A44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872406"/>
    <w:rsid w:val="09F071DE"/>
    <w:rsid w:val="0F296D53"/>
    <w:rsid w:val="1AAE409B"/>
    <w:rsid w:val="24901BDB"/>
    <w:rsid w:val="4556585E"/>
    <w:rsid w:val="503E30D6"/>
    <w:rsid w:val="51DC2BA6"/>
    <w:rsid w:val="5898359F"/>
    <w:rsid w:val="61B55034"/>
    <w:rsid w:val="6ECA36D3"/>
    <w:rsid w:val="7C5F7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4"/>
    <w:next w:val="1"/>
    <w:unhideWhenUsed/>
    <w:qFormat/>
    <w:uiPriority w:val="0"/>
    <w:pPr>
      <w:outlineLvl w:val="1"/>
    </w:pPr>
    <w:rPr>
      <w:rFonts w:ascii="Times New Roman" w:hAnsi="Times New Roman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1"/>
    <w:basedOn w:val="1"/>
    <w:qFormat/>
    <w:uiPriority w:val="0"/>
    <w:pPr>
      <w:spacing w:line="590" w:lineRule="exact"/>
      <w:ind w:firstLine="640" w:firstLineChars="200"/>
    </w:pPr>
    <w:rPr>
      <w:rFonts w:hint="eastAsia" w:ascii="Times New Roman" w:hAnsi="Times New Roman" w:eastAsia="仿宋_GB2312" w:cs="宋体"/>
      <w:sz w:val="32"/>
      <w:szCs w:val="24"/>
    </w:rPr>
  </w:style>
  <w:style w:type="paragraph" w:customStyle="1" w:styleId="4">
    <w:name w:val="标题1黑体"/>
    <w:basedOn w:val="1"/>
    <w:qFormat/>
    <w:uiPriority w:val="0"/>
    <w:pPr>
      <w:spacing w:line="590" w:lineRule="exact"/>
      <w:ind w:firstLine="880" w:firstLineChars="200"/>
    </w:pPr>
    <w:rPr>
      <w:rFonts w:hint="eastAsia" w:ascii="Times New Roman" w:hAnsi="Times New Roman" w:eastAsia="黑体" w:cs="黑体"/>
      <w:snapToGrid w:val="0"/>
      <w:color w:val="000000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804</Words>
  <Characters>833</Characters>
  <Lines>0</Lines>
  <Paragraphs>0</Paragraphs>
  <TotalTime>4</TotalTime>
  <ScaleCrop>false</ScaleCrop>
  <LinksUpToDate>false</LinksUpToDate>
  <CharactersWithSpaces>833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2026-06-04T01:53:00Z</dcterms:created>
  <dc:creator>ASUS</dc:creator>
  <cp:lastModifiedBy>何明圆</cp:lastModifiedBy>
  <dcterms:modified xsi:type="dcterms:W3CDTF">2026-06-18T02:06:12Z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eyJoZGlkIjoiZDQ2YWJlNDY3NTYxOTg3NGViOTZkOGMwNTExY2M3MTUiLCJ1c2VySWQiOiI0MDk1OTgwODEifQ==</vt:lpwstr>
  </property>
  <property fmtid="{D5CDD505-2E9C-101B-9397-08002B2CF9AE}" pid="4" name="ICV">
    <vt:lpwstr>424BE049E1024414B02FB14062F9BA94_13</vt:lpwstr>
  </property>
</Properties>
</file>